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[İHALEYİ YAPAN İDARENİN TAM UNVANI]’NA</w:t>
      </w:r>
      <w:r>
        <w:br/>
      </w:r>
      <w:r>
        <w:rPr>
          <w:b/>
        </w:rPr>
        <w:t>EKAP ÜZERİNDEN E-ŞİKÂYET BAŞVURUSUDUR</w:t>
      </w:r>
    </w:p>
    <w:p>
      <w:pPr>
        <w:keepLines/>
      </w:pPr>
      <w:r>
        <w:rPr>
          <w:b/>
        </w:rPr>
        <w:t>İKN:</w:t>
      </w:r>
      <w:r>
        <w:rPr>
          <w:b w:val="0"/>
        </w:rPr>
        <w:t xml:space="preserve"> [Yıl/ihale numarası]</w:t>
      </w:r>
    </w:p>
    <w:p>
      <w:pPr>
        <w:keepLines/>
      </w:pPr>
      <w:r>
        <w:rPr>
          <w:b/>
        </w:rPr>
        <w:t>BAŞVURU SAHİBİ:</w:t>
      </w:r>
      <w:r>
        <w:rPr>
          <w:b w:val="0"/>
        </w:rPr>
        <w:t xml:space="preserve"> [Unvan / VKN / EKAP bilgisi]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vekilin adı soyadı ve adresi]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4734 sayılı Kanun m.54-55 uyarınca [işlem/eylem] hakkında e-şikâyet başvurusudur.</w:t>
      </w:r>
    </w:p>
    <w:p>
      <w:pPr>
        <w:keepLines/>
      </w:pPr>
      <w:r>
        <w:rPr>
          <w:b/>
        </w:rPr>
        <w:t>SÜRE:</w:t>
      </w:r>
      <w:r>
        <w:rPr>
          <w:b w:val="0"/>
        </w:rPr>
        <w:t xml:space="preserve"> Şikâyete konu işlem [tarih] tarihinde EKAP üzerinden öğrenilmiş olup başvurumuz kanuni [5/10] günlük süre içinde ve sözleşme imzalanmadan önce yapılmaktadır.</w:t>
      </w:r>
    </w:p>
    <w:p>
      <w:pPr>
        <w:keepLines/>
      </w:pPr>
      <w:r>
        <w:rPr>
          <w:b/>
        </w:rPr>
        <w:t>AÇIKLAMALAR:</w:t>
      </w:r>
    </w:p>
    <w:p>
      <w:pPr>
        <w:keepLines/>
      </w:pPr>
      <w:r>
        <w:rPr>
          <w:b w:val="0"/>
        </w:rPr>
        <w:t>1. İhalenin [adı] işi olduğu, başvuru sahibinin [aday/istekli/istekli olabilecek] sıfatını taşıdığı ve başvuru ehliyetinin bulunduğu açıklanır.</w:t>
      </w:r>
    </w:p>
    <w:p>
      <w:pPr>
        <w:keepLines/>
      </w:pPr>
      <w:r>
        <w:rPr>
          <w:b w:val="0"/>
        </w:rPr>
        <w:t xml:space="preserve">2. </w:t>
      </w:r>
      <w:r>
        <w:rPr>
          <w:b/>
        </w:rPr>
        <w:t>İddia 1:</w:t>
      </w:r>
      <w:r>
        <w:rPr>
          <w:b w:val="0"/>
        </w:rPr>
        <w:t xml:space="preserve"> [Somut işlem] işlemi [mevzuat/şartname maddesi] hükmüne aykırıdır. İdarenin uygulaması [somut gerekçe] nedeniyle hukuka aykırıdır. Delil: Ek-[...].</w:t>
      </w:r>
    </w:p>
    <w:p>
      <w:pPr>
        <w:keepLines/>
      </w:pPr>
      <w:r>
        <w:rPr>
          <w:b w:val="0"/>
        </w:rPr>
        <w:t xml:space="preserve">3. </w:t>
      </w:r>
      <w:r>
        <w:rPr>
          <w:b/>
        </w:rPr>
        <w:t>İddia 2:</w:t>
      </w:r>
      <w:r>
        <w:rPr>
          <w:b w:val="0"/>
        </w:rPr>
        <w:t xml:space="preserve"> [Varsa ikinci somut hukuka aykırılık aynı yöntemle yazılır.]</w:t>
      </w:r>
    </w:p>
    <w:p>
      <w:pPr>
        <w:keepLines/>
      </w:pPr>
      <w:r>
        <w:rPr>
          <w:b w:val="0"/>
        </w:rPr>
        <w:t>4. Bu hukuka aykırılıklar başvuru sahibinin teklifinin/başvurusunun sonucunu ve ihale sonucunu doğrudan etkileyerek hak kaybına veya kayıp ihtimaline yol açmaktadır.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4734 sayılı Kanun m.5, m.54, m.55; İhalelere Yönelik Başvurular Hakkında Yönetmelik ve ilgili ihale mevzuatı.</w:t>
      </w:r>
    </w:p>
    <w:p>
      <w:pPr>
        <w:keepLines/>
      </w:pPr>
      <w:r>
        <w:rPr>
          <w:b/>
        </w:rPr>
        <w:t>DELİLLER / EKLER:</w:t>
      </w:r>
      <w:r>
        <w:rPr>
          <w:b w:val="0"/>
        </w:rPr>
        <w:t xml:space="preserve"> EKAP kayıtları, ihale komisyonu kararı, ihale dokümanı, teknik/mali belgeler, faaliyet alanını gösteren belge (gerekiyorsa) ve diğer deliller.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Başvurumuzun süresinde ve usulüne uygun olduğunun kabulü ile yukarıda somutlaştırılan hukuka aykırılıkların giderilmesi için 4734 sayılı Kanun m.54/11 uyarınca uyuşmazlığın niteliğine göre gerekli düzeltici işlemin belirlenmesine veya şartları varsa ihalenin iptaline ve gerekçeli kararın EKAP üzerinden bildirilmesine karar verilmesini arz ve talep ederiz. [Tarih]</w:t>
      </w:r>
    </w:p>
    <w:p>
      <w:pPr>
        <w:keepLines/>
      </w:pPr>
      <w:r>
        <w:rPr>
          <w:b/>
        </w:rPr>
        <w:t>Başvuru sahibi / Yetkili temsilcisi</w:t>
      </w:r>
      <w:r>
        <w:br/>
      </w:r>
      <w:r>
        <w:rPr>
          <w:b/>
        </w:rPr>
        <w:t>[Ad soyad/unvan]</w:t>
      </w:r>
      <w:r>
        <w:br/>
      </w:r>
      <w:r>
        <w:rPr>
          <w:b/>
        </w:rPr>
        <w:t>[Yetkili imza]</w:t>
      </w:r>
    </w:p>
    <w:p>
      <w:pPr>
        <w:keepLines/>
      </w:pPr>
      <w:r>
        <w:rPr>
          <w:b/>
        </w:rPr>
        <w:t>BAŞVURU SAHİBİNİN ADRESİ:</w:t>
      </w:r>
      <w:r>
        <w:rPr>
          <w:b w:val="0"/>
        </w:rPr>
        <w:t xml:space="preserve"> [Tebligata elverişli adres ve ilgili EKAP bilgileri]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İdareye E-Şikâyet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