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[İŞ SAHİBİNİN ADI SOYADI / UNVANI]’NA</w:t>
      </w:r>
    </w:p>
    <w:p>
      <w:pPr>
        <w:widowControl/>
      </w:pPr>
      <w:r>
        <w:rPr>
          <w:rFonts w:ascii="Times New Roman" w:hAnsi="Times New Roman"/>
          <w:color w:val="000000"/>
        </w:rPr>
        <w:t>Bildiren yüklenici: [Ad soyad/unvan, adres]</w:t>
        <w:br/>
        <w:t>İş sahibi: [Ad soyad/unvan ve adres]</w:t>
        <w:br/>
        <w:t>Sözleşme ve iş: [Tarih, numara, eser ve iş kalemi]</w:t>
        <w:br/>
        <w:t>Konu: İş sahibince sağlanan [malzeme ve parti/seri] malzemesindeki ayıbın TBK m.472/3 uyarınca hemen bildirilmesidir.</w:t>
      </w:r>
    </w:p>
    <w:p>
      <w:pPr>
        <w:keepNext/>
        <w:widowControl/>
      </w:pPr>
      <w:r>
        <w:rPr>
          <w:rFonts w:ascii="Times New Roman" w:hAnsi="Times New Roman"/>
          <w:b/>
          <w:color w:val="000000"/>
        </w:rPr>
        <w:t>Açıklamalar</w:t>
      </w:r>
    </w:p>
    <w:p>
      <w:pPr>
        <w:widowControl/>
      </w:pPr>
      <w:r>
        <w:rPr>
          <w:rFonts w:ascii="Times New Roman" w:hAnsi="Times New Roman"/>
          <w:color w:val="000000"/>
        </w:rPr>
        <w:t>1. [Sözleşme] kapsamında [eser/iş kalemi] yürütülmektedir. [Malzeme], iş sahibince [tarih ve teslim belgesi] ile sağlanmıştır. Miktar, parti/seri ve teslim bilgileri Ek 1’de gösterilmiştir.</w:t>
      </w:r>
    </w:p>
    <w:p>
      <w:pPr>
        <w:widowControl/>
      </w:pPr>
      <w:r>
        <w:rPr>
          <w:rFonts w:ascii="Times New Roman" w:hAnsi="Times New Roman"/>
          <w:color w:val="000000"/>
        </w:rPr>
        <w:t>2. Eserin meydana getirilmesi sırasında, [tespit tarihi ve aşama] tarihinde malzemede [somut ayıp/uyumsuzluk] anlaşılmıştır. Tespitin dayanağı [gözlem, fotoğraf, ölçüm veya teknik belge] olup Ek 2’dedir. İncelenen ve bildirim konusu yapılan kapsam [belirli malzeme/bölüm]dür.</w:t>
      </w:r>
    </w:p>
    <w:p>
      <w:pPr>
        <w:widowControl/>
      </w:pPr>
      <w:r>
        <w:rPr>
          <w:rFonts w:ascii="Times New Roman" w:hAnsi="Times New Roman"/>
          <w:color w:val="000000"/>
        </w:rPr>
        <w:t>3. Bu durumun ilgili iş bakımından etkisi [belgeye dayalı teknik açıklama]dır. Kullanılmış ve henüz kullanılmamış miktarlar, mevcut muhafaza ve çalışma durumu Ek 3’te ayrılmıştır. İlk bildirim varsa [gerçek tarih ve iletim kaydı]dır.</w:t>
      </w:r>
    </w:p>
    <w:p>
      <w:pPr>
        <w:keepNext/>
        <w:widowControl/>
      </w:pPr>
      <w:r>
        <w:rPr>
          <w:rFonts w:ascii="Times New Roman" w:hAnsi="Times New Roman"/>
          <w:b/>
          <w:color w:val="000000"/>
        </w:rPr>
        <w:t>Bildirim ve talepler</w:t>
      </w:r>
    </w:p>
    <w:p>
      <w:pPr>
        <w:widowControl/>
      </w:pPr>
      <w:r>
        <w:rPr>
          <w:rFonts w:ascii="Times New Roman" w:hAnsi="Times New Roman"/>
          <w:color w:val="000000"/>
        </w:rPr>
        <w:t>TBK m.472/3 uyarınca yukarıda belirlenen malzeme ayıbını hemen bildiriyorum. İlgili teknik inceleme ve malzeme uygunluğunun değerlendirilmesi; [belgeli ihtiyaç ve somut karar talebi] hakkında tarafıma açık cevap verilmesi; bildirimin alındığı tarihin kayda geçirilmesi talep olunur. Süre, bedel ve başka sözleşmesel talepler varsa bunlar kendi belge ve hesaplarıyla ayrıca değerlendirilecektir.</w:t>
      </w:r>
    </w:p>
    <w:p>
      <w:pPr>
        <w:widowControl/>
      </w:pPr>
      <w:r>
        <w:rPr>
          <w:rFonts w:ascii="Times New Roman" w:hAnsi="Times New Roman"/>
          <w:color w:val="000000"/>
        </w:rPr>
        <w:t>Ekler: 1. Sözleşme ve malzeme teslim kayıtları. 2. Ayıp tespit belgeleri. 3. Kullanım, miktar ve muhafaza çizelgesi. 4. Varsa önceki bildirim ve temsil belgesi.</w:t>
        <w:br/>
        <w:t>Tarih: [Tarih]</w:t>
        <w:br/>
        <w:t>Bildiren: [Ad soyad/unvan ve yetkili imza]</w:t>
      </w:r>
    </w:p>
    <w:p>
      <w:r>
        <w:rPr>
          <w:rFonts w:ascii="Times New Roman" w:hAnsi="Times New Roman"/>
          <w:color w:val="000000"/>
        </w:rPr>
        <w:br w:type="page"/>
      </w:r>
    </w:p>
    <w:p>
      <w:pPr>
        <w:pStyle w:val="Title"/>
      </w:pPr>
      <w:r>
        <w:rPr>
          <w:rFonts w:ascii="Times New Roman" w:hAnsi="Times New Roman"/>
          <w:color w:val="000000"/>
        </w:rPr>
        <w:t>Malzeme, ayıp ve bildirim çizelgesi</w:t>
      </w:r>
    </w:p>
    <w:p>
      <w:r>
        <w:rPr>
          <w:rFonts w:ascii="Times New Roman" w:hAnsi="Times New Roman"/>
          <w:color w:val="000000"/>
        </w:rPr>
        <w:t>Gerçek teslim ve teknik kayıtlarla doldurulur. Tespit edilmeyen ayıp veya ölçülmeyen değer yazılmaz. Numune ve parti eşleşir; kullanılan ve kullanılmamış miktar ayrılır. İlk bildirim ile sonradan iletilen rapor farklı tarihlerde kaydedilir.</w:t>
      </w:r>
    </w:p>
    <w:p>
      <w:pPr>
        <w:pStyle w:val="Heading1"/>
      </w:pPr>
      <w:r>
        <w:rPr>
          <w:rFonts w:ascii="Times New Roman" w:hAnsi="Times New Roman"/>
          <w:color w:val="000000"/>
        </w:rPr>
        <w:t>Ek A Malzeme ve tespit</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[İrsaliye/tutanak]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[Ürün/parti/miktar]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Ayıp tespiti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[Tarih/teknik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[Gözlenen olgu]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Numune/rapor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[Numara ve 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[İnceleme kapsamı]</w:t>
            </w:r>
          </w:p>
        </w:tc>
      </w:tr>
    </w:tbl>
    <w:p/>
    <w:p>
      <w:pPr>
        <w:pStyle w:val="Heading1"/>
      </w:pPr>
      <w:r>
        <w:rPr>
          <w:rFonts w:ascii="Times New Roman" w:hAnsi="Times New Roman"/>
          <w:color w:val="000000"/>
        </w:rPr>
        <w:t>Ek B Kullanım ve bildirim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Aşama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Miktar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Kullanılan bölüm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 kalemi/kayıt]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[Miktar]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ürün]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Elde kalan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[Muhafaza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[Miktar]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[Numune ayrıldı]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İlk 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[İçerik ve 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[Kapsam]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[Doğru muhatap]</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Sonraki 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[Talimat/inceleme]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[Kapsam]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[Belgeyle eşleşti]</w:t>
            </w:r>
          </w:p>
        </w:tc>
      </w:tr>
    </w:tbl>
    <w:p/>
    <w:p>
      <w:pPr>
        <w:pStyle w:val="Heading1"/>
      </w:pPr>
      <w:r>
        <w:rPr>
          <w:rFonts w:ascii="Times New Roman" w:hAnsi="Times New Roman"/>
          <w:color w:val="000000"/>
        </w:rPr>
        <w:t>İş sahibinin cevabı ve değişim kaydı</w:t>
      </w:r>
    </w:p>
    <w:p>
      <w:r>
        <w:rPr>
          <w:rFonts w:ascii="Times New Roman" w:hAnsi="Times New Roman"/>
          <w:color w:val="000000"/>
        </w:rPr>
        <w:t>Cevap tarihi [tarih]. İlgili malzeme hakkında talimat [gerçek içerik]. Değişim varsa eski malzemenin durumu [kayıt]. Yeni teslim [ürün/parti/tarih]. Sonraki teknik belge [tarih/numara]. İş programı veya bedel talebi varsa ayrı dosya [dayanak].</w:t>
      </w:r>
    </w:p>
    <w:p>
      <w:pPr>
        <w:pStyle w:val="Heading1"/>
      </w:pPr>
      <w:r>
        <w:rPr>
          <w:rFonts w:ascii="Times New Roman" w:hAnsi="Times New Roman"/>
          <w:color w:val="000000"/>
        </w:rPr>
        <w:t>Son kontrol</w:t>
      </w:r>
    </w:p>
    <w:p>
      <w:r>
        <w:rPr>
          <w:rFonts w:ascii="Times New Roman" w:hAnsi="Times New Roman"/>
          <w:color w:val="000000"/>
        </w:rPr>
        <w:t>İş sahibi ve temsil bilgisi doğru mu? Malzemeyi sağlayan taraf belli mi? Tespit tarihi ve bildirim zamanı ayrı mı? Teknik belge doğru ürüne ait mi? Kapsam genelleştirildi mi? Kullanım, kalan, numune ve iade kayıtları eşleşiyor mu?</w:t>
      </w:r>
    </w:p>
    <w:p>
      <w:pPr>
        <w:pStyle w:val="Heading1"/>
      </w:pPr>
      <w:r>
        <w:rPr>
          <w:rFonts w:ascii="Times New Roman" w:hAnsi="Times New Roman"/>
          <w:color w:val="000000"/>
        </w:rPr>
        <w:t>Hukuki kapsam</w:t>
      </w:r>
    </w:p>
    <w:p>
      <w:r>
        <w:rPr>
          <w:rFonts w:ascii="Times New Roman" w:hAnsi="Times New Roman"/>
          <w:color w:val="000000"/>
        </w:rPr>
        <w:t>6098 sayılı Türk Borçlar Kanunu m.472/3; ilgili m.471, m.472/2 ve m.476. Örnek yapım sırasında iş sahibinin sağladığı malzemenin ayıbını bildiren yüklenici içindir. Teknik uygunluk raporu veya sınırsız sorumsuzluk belgesi değildir.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sahibinin verdiği malzemede ayıp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