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before="0" w:after="100" w:line="276" w:lineRule="auto"/>
      </w:pPr>
      <w:r>
        <w:rPr>
          <w:rFonts w:ascii="Times New Roman" w:hAnsi="Times New Roman" w:eastAsia="Times New Roman"/>
          <w:b/>
          <w:sz w:val="18"/>
          <w:szCs w:val="18"/>
        </w:rPr>
        <w:t xml:space="preserve">PRO ÖRNEK DİLEKÇE — İŞÇILIK ALACAKLARI DAVA DILEKÇESI ÖRNEĞI</w:t>
      </w:r>
    </w:p>
    <w:p>
      <w:pPr>
        <w:jc w:val="center"/>
        <w:spacing w:before="120" w:after="220" w:line="276" w:lineRule="auto"/>
      </w:pPr>
      <w:r>
        <w:rPr>
          <w:rFonts w:ascii="Times New Roman" w:hAnsi="Times New Roman" w:eastAsia="Times New Roman"/>
          <w:b/>
          <w:sz w:val="25"/>
          <w:szCs w:val="25"/>
        </w:rPr>
        <w:t xml:space="preserve">[YETKİLİ YER] İŞ MAHKEMESİ’NE</w:t>
      </w:r>
    </w:p>
    <w:p>
      <w:pPr>
        <w:spacing w:after="60"/>
        <w:tabs>
          <w:tab w:val="left" w:pos="2700"/>
        </w:tabs>
      </w:pPr>
      <w:r>
        <w:rPr>
          <w:rFonts w:ascii="Times New Roman" w:hAnsi="Times New Roman" w:eastAsia="Times New Roman"/>
          <w:b/>
          <w:sz w:val="23"/>
          <w:szCs w:val="23"/>
        </w:rPr>
        <w:t xml:space="preserve">DAVACI İŞÇİ	: </w:t>
      </w:r>
      <w:r>
        <w:rPr>
          <w:rFonts w:ascii="Times New Roman" w:hAnsi="Times New Roman" w:eastAsia="Times New Roman"/>
          <w:sz w:val="23"/>
          <w:szCs w:val="23"/>
        </w:rPr>
        <w:t xml:space="preserve">[AD SOYAD / T.C. KİMLİK NO / ADRES]</w:t>
      </w:r>
    </w:p>
    <w:p>
      <w:pPr>
        <w:spacing w:after="60"/>
        <w:tabs>
          <w:tab w:val="left" w:pos="2700"/>
        </w:tabs>
      </w:pPr>
      <w:r>
        <w:rPr>
          <w:rFonts w:ascii="Times New Roman" w:hAnsi="Times New Roman" w:eastAsia="Times New Roman"/>
          <w:b/>
          <w:sz w:val="23"/>
          <w:szCs w:val="23"/>
        </w:rPr>
        <w:t xml:space="preserve">VEKİLİ	: </w:t>
      </w:r>
      <w:r>
        <w:rPr>
          <w:rFonts w:ascii="Times New Roman" w:hAnsi="Times New Roman" w:eastAsia="Times New Roman"/>
          <w:sz w:val="23"/>
          <w:szCs w:val="23"/>
        </w:rPr>
        <w:t xml:space="preserve">Av. Halil Bakırcı</w:t>
      </w:r>
    </w:p>
    <w:p>
      <w:pPr>
        <w:spacing w:after="60"/>
        <w:tabs>
          <w:tab w:val="left" w:pos="2700"/>
        </w:tabs>
      </w:pPr>
      <w:r>
        <w:rPr>
          <w:rFonts w:ascii="Times New Roman" w:hAnsi="Times New Roman" w:eastAsia="Times New Roman"/>
          <w:b/>
          <w:sz w:val="23"/>
          <w:szCs w:val="23"/>
        </w:rPr>
        <w:t xml:space="preserve">DAVALI İŞVEREN	: </w:t>
      </w:r>
      <w:r>
        <w:rPr>
          <w:rFonts w:ascii="Times New Roman" w:hAnsi="Times New Roman" w:eastAsia="Times New Roman"/>
          <w:sz w:val="23"/>
          <w:szCs w:val="23"/>
        </w:rPr>
        <w:t xml:space="preserve">[AD SOYAD / UNVAN / ADRES]</w:t>
      </w:r>
    </w:p>
    <w:p>
      <w:pPr>
        <w:spacing w:after="60"/>
        <w:tabs>
          <w:tab w:val="left" w:pos="2700"/>
        </w:tabs>
      </w:pPr>
      <w:r>
        <w:rPr>
          <w:rFonts w:ascii="Times New Roman" w:hAnsi="Times New Roman" w:eastAsia="Times New Roman"/>
          <w:b/>
          <w:sz w:val="23"/>
          <w:szCs w:val="23"/>
        </w:rPr>
        <w:t xml:space="preserve">DAVA / DOSYA NO	: </w:t>
      </w:r>
      <w:r>
        <w:rPr>
          <w:rFonts w:ascii="Times New Roman" w:hAnsi="Times New Roman" w:eastAsia="Times New Roman"/>
          <w:sz w:val="23"/>
          <w:szCs w:val="23"/>
        </w:rPr>
        <w:t xml:space="preserve">[VARSA ESAS / TAKİP / BAŞVURU NO]</w:t>
      </w:r>
    </w:p>
    <w:p>
      <w:pPr>
        <w:spacing w:after="60"/>
        <w:tabs>
          <w:tab w:val="left" w:pos="2700"/>
        </w:tabs>
      </w:pPr>
      <w:r>
        <w:rPr>
          <w:rFonts w:ascii="Times New Roman" w:hAnsi="Times New Roman" w:eastAsia="Times New Roman"/>
          <w:b/>
          <w:sz w:val="23"/>
          <w:szCs w:val="23"/>
        </w:rPr>
        <w:t xml:space="preserve">KONU	: </w:t>
      </w:r>
      <w:r>
        <w:rPr>
          <w:rFonts w:ascii="Times New Roman" w:hAnsi="Times New Roman" w:eastAsia="Times New Roman"/>
          <w:sz w:val="23"/>
          <w:szCs w:val="23"/>
        </w:rPr>
        <w:t xml:space="preserve">ödenmeyen ücret, fazla çalışma, hafta tatili, ulusal bayram-genel tatil ve yıllık izin gibi işçilik alacaklarının tahsili</w:t>
      </w:r>
    </w:p>
    <w:p>
      <w:pPr>
        <w:jc w:val="left"/>
        <w:spacing w:before="180" w:after="8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USUL / KULLANIM NOTU</w:t>
      </w:r>
    </w:p>
    <w:p>
      <w:pPr>
        <w:jc w:val="both"/>
        <w:spacing w:before="0" w:after="12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Köşeli parantezli alanlar gerçek dosya bilgileriyle değiştirilmelidir. Somut dosyada bulunmayan vakıa ve deliller çıkarılmalıdır. Bu profesyonel örnek, ilgili uyuşmazlığın usul ve maddi hukuk özelliklerine göre uyarlanmalıdır.</w:t>
      </w:r>
    </w:p>
    <w:p>
      <w:pPr>
        <w:jc w:val="left"/>
        <w:spacing w:before="180" w:after="8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AÇIKLAMALAR</w:t>
      </w:r>
    </w:p>
    <w:p>
      <w:pPr>
        <w:jc w:val="both"/>
        <w:spacing w:before="0" w:after="130" w:line="276" w:lineRule="auto"/>
        <w:ind w:firstLine="360"/>
      </w:pPr>
      <w:r>
        <w:rPr>
          <w:rFonts w:ascii="Times New Roman" w:hAnsi="Times New Roman" w:eastAsia="Times New Roman"/>
          <w:sz w:val="23"/>
          <w:szCs w:val="23"/>
        </w:rPr>
        <w:t xml:space="preserve">1. Davacı, davalı işyerinde [DÖNEM] arasında [GÖREV] olarak çalışmıştır.</w:t>
      </w:r>
    </w:p>
    <w:p>
      <w:pPr>
        <w:jc w:val="both"/>
        <w:spacing w:before="0" w:after="130" w:line="276" w:lineRule="auto"/>
        <w:ind w:firstLine="360"/>
      </w:pPr>
      <w:r>
        <w:rPr>
          <w:rFonts w:ascii="Times New Roman" w:hAnsi="Times New Roman" w:eastAsia="Times New Roman"/>
          <w:sz w:val="23"/>
          <w:szCs w:val="23"/>
        </w:rPr>
        <w:t xml:space="preserve">2. Davacının son ücreti [ÜCRET] TL olup düzenli yan hakları [YAN HAKLAR] şeklindedir.</w:t>
      </w:r>
    </w:p>
    <w:p>
      <w:pPr>
        <w:jc w:val="both"/>
        <w:spacing w:before="0" w:after="130" w:line="276" w:lineRule="auto"/>
        <w:ind w:firstLine="360"/>
      </w:pPr>
      <w:r>
        <w:rPr>
          <w:rFonts w:ascii="Times New Roman" w:hAnsi="Times New Roman" w:eastAsia="Times New Roman"/>
          <w:sz w:val="23"/>
          <w:szCs w:val="23"/>
        </w:rPr>
        <w:t xml:space="preserve">3. Çalışma süresince ücret/fazla çalışma/hafta tatili/UBGT/yıllık izin alacaklarının tamamı ödenmemiş veya bordroya eksik yansıtılmıştır.</w:t>
      </w:r>
    </w:p>
    <w:p>
      <w:pPr>
        <w:jc w:val="both"/>
        <w:spacing w:before="0" w:after="130" w:line="276" w:lineRule="auto"/>
        <w:ind w:firstLine="360"/>
      </w:pPr>
      <w:r>
        <w:rPr>
          <w:rFonts w:ascii="Times New Roman" w:hAnsi="Times New Roman" w:eastAsia="Times New Roman"/>
          <w:sz w:val="23"/>
          <w:szCs w:val="23"/>
        </w:rPr>
        <w:t xml:space="preserve">4. Fiili çalışma düzeni işyeri kayıtları, puantaj, vardiya çizelgeleri, elektronik kayıtlar ve tanıklarla belirlenebilir.</w:t>
      </w:r>
    </w:p>
    <w:p>
      <w:pPr>
        <w:jc w:val="both"/>
        <w:spacing w:before="0" w:after="130" w:line="276" w:lineRule="auto"/>
        <w:ind w:firstLine="360"/>
      </w:pPr>
      <w:r>
        <w:rPr>
          <w:rFonts w:ascii="Times New Roman" w:hAnsi="Times New Roman" w:eastAsia="Times New Roman"/>
          <w:sz w:val="23"/>
          <w:szCs w:val="23"/>
        </w:rPr>
        <w:t xml:space="preserve">5. İş sözleşmesinin sona erme şekline göre kıdem/ihbar tazminatı koşulları da gerçekleşmiştir.</w:t>
      </w:r>
    </w:p>
    <w:p>
      <w:pPr>
        <w:jc w:val="both"/>
        <w:spacing w:before="0" w:after="130" w:line="276" w:lineRule="auto"/>
        <w:ind w:firstLine="360"/>
      </w:pPr>
      <w:r>
        <w:rPr>
          <w:rFonts w:ascii="Times New Roman" w:hAnsi="Times New Roman" w:eastAsia="Times New Roman"/>
          <w:sz w:val="23"/>
          <w:szCs w:val="23"/>
        </w:rPr>
        <w:t xml:space="preserve">6. Dava şartı arabuluculuk tamamlanmış; alacakların hesaplanması için işveren kayıtlarının celbi ve bilirkişi incelemesi gerekmektedir.</w:t>
      </w:r>
    </w:p>
    <w:p>
      <w:pPr>
        <w:jc w:val="left"/>
        <w:spacing w:before="180" w:after="8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HUKUKİ NEDENLER</w:t>
      </w:r>
    </w:p>
    <w:p>
      <w:pPr>
        <w:jc w:val="both"/>
        <w:spacing w:before="0" w:after="12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4857 sayılı İş Kanunu m. 32, m. 41, m. 46, m. 53 ve ilgili hükümler; 1475 m. 14; 7036 m. 3 ve somut olaya uygulanacak sair mevzuat.</w:t>
      </w:r>
    </w:p>
    <w:p>
      <w:pPr>
        <w:jc w:val="left"/>
        <w:spacing w:before="180" w:after="8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DELİLLER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1. SGK hizmet dökümü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2. Özlük dosyası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3. Bordrolar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4. Banka kayıtları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5. Puantaj/vardiya kayıtları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6. İzin kayıtları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7. Tanıklar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8. Arabuluculuk son tutanağı</w:t>
      </w:r>
    </w:p>
    <w:p>
      <w:pPr>
        <w:jc w:val="both"/>
        <w:spacing w:before="0" w:after="12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Her türlü yasal delil; karşı tarafın sunacağı delillere karşı delil sunma hakkımız saklıdır.</w:t>
      </w:r>
    </w:p>
    <w:p>
      <w:pPr>
        <w:jc w:val="left"/>
        <w:spacing w:before="180" w:after="8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SONUÇ VE İSTEM</w:t>
      </w:r>
    </w:p>
    <w:p>
      <w:pPr>
        <w:jc w:val="both"/>
        <w:spacing w:before="0" w:after="10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Yukarıda arz ve izah edilen nedenlerle ve Mahkemenizce re’sen gözetilecek hususlar saklı kalmak kaydıyla;</w:t>
      </w:r>
    </w:p>
    <w:p>
      <w:pPr>
        <w:jc w:val="both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1. Ücret, fazla çalışma, hafta tatili, UBGT ve yıllık izin alacaklarının hesaplanarak tahsiline,</w:t>
      </w:r>
    </w:p>
    <w:p>
      <w:pPr>
        <w:jc w:val="both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2. Koşulları oluşmuşsa kıdem ve ihbar tazminatına,</w:t>
      </w:r>
    </w:p>
    <w:p>
      <w:pPr>
        <w:jc w:val="both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3. Alacaklara hukuki niteliğine uygun faiz uygulanmasına,</w:t>
      </w:r>
    </w:p>
    <w:p>
      <w:pPr>
        <w:jc w:val="both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4. Yargılama giderleri ve vekâlet ücretinin davalıya yükletilmesine,</w:t>
      </w:r>
    </w:p>
    <w:p>
      <w:pPr>
        <w:jc w:val="both"/>
        <w:spacing w:before="0" w:after="22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karar verilmesini saygıyla vekâleten arz ve talep ederiz. [TARİH]</w:t>
      </w:r>
    </w:p>
    <w:p>
      <w:pPr>
        <w:jc w:val="right"/>
        <w:spacing w:before="0" w:after="20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DAVACI İŞÇİ Vekili</w:t>
      </w:r>
      <w:r>
        <w:br/>
      </w:r>
      <w:r>
        <w:rPr>
          <w:rFonts w:ascii="Times New Roman" w:hAnsi="Times New Roman" w:eastAsia="Times New Roman"/>
          <w:b/>
          <w:sz w:val="23"/>
          <w:szCs w:val="23"/>
        </w:rPr>
        <w:t xml:space="preserve">Av. Halil Bakırcı</w:t>
      </w:r>
      <w:r>
        <w:br/>
      </w:r>
      <w:r>
        <w:rPr>
          <w:rFonts w:ascii="Times New Roman" w:hAnsi="Times New Roman" w:eastAsia="Times New Roman"/>
          <w:b/>
          <w:sz w:val="23"/>
          <w:szCs w:val="23"/>
        </w:rPr>
        <w:t xml:space="preserve">(E-İMZALIDIR / Islak imza gerektiren kullanımda imzalanır)</w:t>
      </w:r>
    </w:p>
    <w:p>
      <w:pPr>
        <w:jc w:val="left"/>
        <w:spacing w:before="180" w:after="8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EKLER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Ek-1: SGK hizmet dökümü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Ek-2: Özlük dosyası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Ek-3: Bordrolar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Ek-4: Banka kayıtları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Ek-5: Puantaj/vardiya kayıtları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Ek-6: İzin kayıtları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Ek-7: Tanıklar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Ek-8: Arabuluculuk son tutanağı</w:t>
      </w:r>
    </w:p>
    <w:p>
      <w:r>
        <w:br w:type="page"/>
      </w:r>
    </w:p>
    <w:p>
      <w:pPr>
        <w:jc w:val="center"/>
        <w:spacing w:before="0" w:after="160" w:line="276" w:lineRule="auto"/>
      </w:pPr>
      <w:r>
        <w:rPr>
          <w:rFonts w:ascii="Times New Roman" w:hAnsi="Times New Roman" w:eastAsia="Times New Roman"/>
          <w:b/>
          <w:sz w:val="24"/>
          <w:szCs w:val="24"/>
        </w:rPr>
        <w:t xml:space="preserve">DOSYAYA UYARLAMA VE SON KONTROL SAYFASI</w:t>
      </w:r>
    </w:p>
    <w:p>
      <w:pPr>
        <w:jc w:val="both"/>
        <w:spacing w:before="0" w:after="14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Bu sayfa mahkemeye sunulmaz. Dilekçe örneğini kullanmadan önce aşağıdaki alanları gerçek dosya bilgileriyle değiştirin ve görev, yetki, süre, dava şartı ile vekâlet ilişkisini doğrulayın.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Mahkeme/merci adı ve yetkili yer gerçek dosyaya göre düzeltildi.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Esas/karar, icra, başvuru ve işlem numaraları gerçek kayıtlarla eşleştirildi.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Taraf adları, T.C. kimlik/vergi numaraları ve tebligat adresleri kontrol edildi.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Tarih, tutar, faiz başlangıcı ve süre hesabı tebliğ/öğrenme belgelerine göre yapıldı.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Her olayın karşısında onu ispatlayan belge veya celp talebi bulunuyor.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Ekler numaralandırıldı; elektronik belgelerin asılları ve doğrulama bilgileri korundu.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Sonuç ve istem, yalnız gerçekten talep edilen hukuki sonuçları içeriyor.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“Vekili Av. Halil Bakırcı” ibaresi yalnız gerçek vekâlet ilişkisi ve geçerli vekâletname varsa somut başvuruda vekil sıfatıyla kullanılmalıdır.</w:t>
      </w:r>
    </w:p>
    <w:p>
      <w:pPr>
        <w:jc w:val="left"/>
        <w:spacing w:before="120" w:after="70" w:line="276" w:lineRule="auto"/>
      </w:pPr>
      <w:r>
        <w:rPr>
          <w:rFonts w:ascii="Times New Roman" w:hAnsi="Times New Roman" w:eastAsia="Times New Roman"/>
          <w:b/>
          <w:sz w:val="21"/>
          <w:szCs w:val="21"/>
        </w:rPr>
        <w:t xml:space="preserve">Belge kaynağı: halilbakirci.av.tr — Bakırcı &amp; Keskin Hukuk Bürosu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b/>
          <w:sz w:val="21"/>
          <w:szCs w:val="21"/>
        </w:rPr>
        <w:t xml:space="preserve">Hazırlayan / hukuki inceleme: Av. Halil Bakırcı, Mersin Barosu Sicil No: 3472</w:t>
      </w:r>
    </w:p>
    <w:sectPr>
      <w:footerReference w:type="default" r:id="rId2"/>
      <w:pgSz w:w="11906" w:h="16838"/>
      <w:pgMar w:top="1247" w:right="1134" w:bottom="1134" w:left="1417" w:header="454" w:footer="454" w:gutter="0"/>
    </w:sectPr>
  </w:body>
</w:document>
</file>

<file path=word/footer1.xml><?xml version="1.0" encoding="utf-8"?>
<w:ftr xmlns:w="http://schemas.openxmlformats.org/wordprocessingml/2006/main">
  <w:p>
    <w:pPr>
      <w:jc w:val="center"/>
    </w:pPr>
    <w:r>
      <w:rPr>
        <w:rFonts w:ascii="Times New Roman" w:hAnsi="Times New Roman" w:eastAsia="Times New Roman"/>
        <w:sz w:val="16"/>
        <w:szCs w:val="16"/>
      </w:rPr>
      <w:t xml:space="preserve">Örnek Dilekçe • Av. Halil Bakırcı • Mersin Barosu Sicil No: 3472 • halilbakirci.av.tr • Sayfa </w:t>
    </w:r>
    <w:r>
      <w:rPr>
        <w:rFonts w:ascii="Times New Roman" w:hAnsi="Times New Roman"/>
        <w:sz w:val="16"/>
      </w:rPr>
      <w:fldChar w:fldCharType="begin"/>
    </w:r>
    <w:r>
      <w:instrText xml:space="preserve"> PAGE </w:instrTex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/>
        <w:sz w:val="23"/>
        <w:szCs w:val="23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Company>Bakırcı &amp; Keskin Hukuk Bürosu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İşçilik Alacakları Dava Dilekçesi Örneği</dc:title>
  <dc:subject>Profesyonel örnek dilekçe – düzenlenebilir Word belgesi</dc:subject>
  <dc:creator>Av. Halil Bakırcı</dc:creator>
  <cp:lastModifiedBy>Av. Halil Bakırcı</cp:lastModifiedBy>
  <dcterms:created xsi:type="dcterms:W3CDTF">2026-09-10T22:19:36Z</dcterms:created>
  <dcterms:modified xsi:type="dcterms:W3CDTF">2026-09-10T22:19:36Z</dcterms:modified>
</cp:coreProperties>
</file>