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[İŞVERENİN TAM UNVANI] YÖNETİM VE MUHASEBE BİRİMİNE</w:t>
      </w:r>
    </w:p>
    <w:p>
      <w:pPr>
        <w:widowControl/>
      </w:pPr>
      <w:r>
        <w:rPr>
          <w:rFonts w:ascii="Times New Roman" w:hAnsi="Times New Roman"/>
          <w:color w:val="000000"/>
        </w:rPr>
        <w:t>Başvuran: [Ad soyad, personel numarası ve görev]</w:t>
        <w:br/>
        <w:t>Araç: [Plaka, tür ve araç sahibi]</w:t>
        <w:br/>
        <w:t>İletişim: [Cevap adresi]</w:t>
        <w:br/>
        <w:t>Konu: İşverenle anlaşarak işin görülmesinde kullandığım kendi motorlu aracımın TBK m.415 kapsamındaki giderlerinin karşılanması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[Tarih ve belge] mutabakatı kapsamında [plaka] motorlu aracımı [görevler] için kullanıyorum. Bu başvuru [başlangıç ve bitiş] dönemine ilişkindir. Araç kullanım anlaşması ve ilgili görevlendirmeler ektedir.</w:t>
      </w:r>
    </w:p>
    <w:p>
      <w:pPr>
        <w:widowControl/>
      </w:pPr>
      <w:r>
        <w:rPr>
          <w:rFonts w:ascii="Times New Roman" w:hAnsi="Times New Roman"/>
          <w:color w:val="000000"/>
        </w:rPr>
        <w:t>2. Dönem görevleri ek kullanım çizelgesinde tarih, güzergâh, görev belgesi ve hizmet kilometresiyle gösterilmiştir. Özel kullanım aynı çizelgede hizmet kullanımından ayrılmıştır. Hizmet için kullanımın hesabı [belgelere dayanan yöntem] ile açıklanmıştır.</w:t>
      </w:r>
    </w:p>
    <w:p>
      <w:pPr>
        <w:widowControl/>
      </w:pPr>
      <w:r>
        <w:rPr>
          <w:rFonts w:ascii="Times New Roman" w:hAnsi="Times New Roman"/>
          <w:color w:val="000000"/>
        </w:rPr>
        <w:t>3. Aracın işletilmesi ve olağan bakımı için tarafımdan karşılanan [kalemler] ödeme belgeleriyle ek gider çizelgesindedir. Kendi motorlu aracıma ilişkin vergi ve zorunlu mali sorumluluk sigortası kayıtları da dönem ve kullanım ölçüsüyle gösterilmiştir. Aynı kalemler için işverence karşılanan [tutar] düşülmüş; bilinen ve karşılanmamış gider [tutar] TL olarak belirlenmiştir.</w:t>
      </w:r>
    </w:p>
    <w:p>
      <w:pPr>
        <w:widowControl/>
      </w:pPr>
      <w:r>
        <w:rPr>
          <w:rFonts w:ascii="Times New Roman" w:hAnsi="Times New Roman"/>
          <w:color w:val="000000"/>
        </w:rPr>
        <w:t>4. TBK m.415 uyarınca gerekli olağan giderlerin ve kendi motorlu araç için belirtilen vergi, zorunlu mali sorumluluk sigortası primi ile yıpranma karşılığının hizmette kullanıldığı ölçüde karşılanmasını talep ediyorum. Yıpranma karşılığının belirlenmesi için araç ve kullanım verileri sunulmuştur; henüz hesaplanmamış bir tutar kesin alacak olarak gösterilmemiştir.</w:t>
      </w:r>
    </w:p>
    <w:p>
      <w:pPr>
        <w:widowControl/>
      </w:pPr>
      <w:r>
        <w:rPr>
          <w:rFonts w:ascii="Times New Roman" w:hAnsi="Times New Roman"/>
          <w:color w:val="000000"/>
        </w:rPr>
        <w:t>5. [Düzenli görev masrafı ve avans ihtiyacı varsa kullanılır.] Görevlerin devamı için düzenli gider yapmam nedeniyle TBK m.416 kapsamında [belgeli görev planı] doğrultusunda uygun masraf avansı verilmesini ayrıca istiyorum. Bu avans talebi geçmiş gider iadesi toplamına eklenmemiştir.</w:t>
      </w:r>
    </w:p>
    <w:p>
      <w:pPr>
        <w:widowControl/>
      </w:pPr>
      <w:r>
        <w:rPr>
          <w:rFonts w:ascii="Times New Roman" w:hAnsi="Times New Roman"/>
          <w:color w:val="000000"/>
        </w:rPr>
        <w:t>Hukuki dayanaklar: 6098 sayılı Türk Borçlar Kanunu m.414, m.415 ve m.416.</w:t>
      </w:r>
    </w:p>
    <w:p>
      <w:pPr>
        <w:widowControl/>
      </w:pPr>
      <w:r>
        <w:rPr>
          <w:rFonts w:ascii="Times New Roman" w:hAnsi="Times New Roman"/>
          <w:color w:val="000000"/>
        </w:rPr>
        <w:t>Sonuç ve talepler: Belgeli ve karşılanmamış [tutar] TL giderimin ödenmesini, yıpranma karşılığının hizmet kullanımı verileriyle hesaplanıp karşılanmasını, [uygunsa] devam eden görevler için uygun masraf avansı verilmesini, hesap dökümü ve başvuru cevabının tarafıma yazılı iletilmesini talep ederim.</w:t>
      </w:r>
    </w:p>
    <w:p>
      <w:pPr>
        <w:widowControl/>
      </w:pPr>
      <w:r>
        <w:rPr>
          <w:rFonts w:ascii="Times New Roman" w:hAnsi="Times New Roman"/>
          <w:color w:val="000000"/>
        </w:rPr>
        <w:t>Tarih: [Gün ay yıl]</w:t>
        <w:br/>
        <w:t>Başvuran: [Ad soyad]</w:t>
        <w:br/>
        <w:t>İmza: [Islak imza veya gerçekten uygulanmış elektronik imza]</w:t>
      </w:r>
    </w:p>
    <w:p>
      <w:pPr>
        <w:widowControl/>
      </w:pPr>
      <w:r>
        <w:rPr>
          <w:rFonts w:ascii="Times New Roman" w:hAnsi="Times New Roman"/>
          <w:color w:val="000000"/>
        </w:rPr>
        <w:t>Ekler: 1. Araç kullanım anlaşması. 2. Görevlendirme kayıtları. 3. Kullanım ve kilometre çizelgesi. 4. Yakıt ve olağan bakım belgeleri. 5. Vergi ve zorunlu sigorta kayıtları. 6. Önceki ödeme ve avans dökümü. 7. Gider hesap çizelgesi.</w:t>
      </w:r>
    </w:p>
    <w:p>
      <w:r>
        <w:rPr>
          <w:rFonts w:ascii="Times New Roman" w:hAnsi="Times New Roman"/>
          <w:color w:val="000000"/>
        </w:rPr>
        <w:br w:type="page"/>
      </w:r>
    </w:p>
    <w:p>
      <w:pPr>
        <w:pStyle w:val="Title"/>
      </w:pPr>
      <w:r>
        <w:rPr>
          <w:rFonts w:ascii="Times New Roman" w:hAnsi="Times New Roman"/>
          <w:color w:val="000000"/>
        </w:rPr>
        <w:t>Başvuru ekleri ve doldurma kontrolü</w:t>
      </w:r>
    </w:p>
    <w:p>
      <w:r>
        <w:rPr>
          <w:rFonts w:ascii="Times New Roman" w:hAnsi="Times New Roman"/>
          <w:color w:val="000000"/>
        </w:rPr>
        <w:t>Bu sayfa ek çizelgeler ve kullanım notları içindir. Dilekçedeki tüm köşeli alanlar doldurulmalı, gerçekleşmeyen olaylar ve uygulanmayan talepler silinmelidir. Kullanım anlaşması ve görev çizelgesi gerçek kayıtlara göre doldurulur. Özel kullanım ayrılır. Önceki ödemeler ve avanslar düşülür. Yıpranma için hesaplanmamış tutar üretilmez. İmzasız örnek elektronik imzalı belge değildir.</w:t>
      </w:r>
    </w:p>
    <w:p>
      <w:pPr>
        <w:pStyle w:val="Heading1"/>
      </w:pPr>
      <w:r>
        <w:rPr>
          <w:rFonts w:ascii="Times New Roman" w:hAnsi="Times New Roman"/>
          <w:color w:val="000000"/>
        </w:rPr>
        <w:t>Ek A Hizmet için kullanım çizelgesi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Görev tarihi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Görev ve güzergâh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Hizmet km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Talimat belgesi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[Görev/güzergâh]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belge]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[Görev/güzergâh]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belge]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[Görev/güzergâh]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ve belge]</w:t>
            </w:r>
          </w:p>
        </w:tc>
      </w:tr>
    </w:tbl>
    <w:p/>
    <w:p>
      <w:r>
        <w:rPr>
          <w:rFonts w:ascii="Times New Roman" w:hAnsi="Times New Roman"/>
          <w:color w:val="000000"/>
        </w:rPr>
        <w:t>Başlangıç km [kayıt]. Bitiş km [kayıt]. Aynı dönem toplam kullanım [km]. Hizmet kullanımı [km]. Özel kullanım [km]. Dağıtım yöntemi [belgelere dayanan açıklama].</w:t>
      </w:r>
    </w:p>
    <w:p>
      <w:pPr>
        <w:pStyle w:val="Heading1"/>
      </w:pPr>
      <w:r>
        <w:rPr>
          <w:rFonts w:ascii="Times New Roman" w:hAnsi="Times New Roman"/>
          <w:color w:val="000000"/>
        </w:rPr>
        <w:t>Ek B Gider, önceki ödeme ve kalan tutar</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Gider türü</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Ödeme belgesi ve dönem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Hizmet payı</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Önceki ödeme/kalan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[Yakıt/bakım]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[Ödenen/kalan]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[Vergi]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[Ödenen/kalan]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[Zorunlu sigorta]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 ve dönem]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[Ödenen/kalan]</w:t>
            </w:r>
          </w:p>
        </w:tc>
      </w:tr>
    </w:tbl>
    <w:p/>
    <w:p>
      <w:r>
        <w:rPr>
          <w:rFonts w:ascii="Times New Roman" w:hAnsi="Times New Roman"/>
          <w:color w:val="000000"/>
        </w:rPr>
        <w:t>Bilinen belgeli açık gider [tutar] TL. Yıpranma hesabı için araç türü/yaşı/kullanım verileri [bilgi]. Kullanılan yöntem veya sözleşme hükmü [bilgi]. Hesaplanmamış tazminat kesin tutar olarak yazılmaz. Masraf avansı varsa [tarih/tutar/mahsup].</w:t>
      </w:r>
    </w:p>
    <w:p>
      <w:pPr>
        <w:pStyle w:val="Heading1"/>
      </w:pPr>
      <w:r>
        <w:rPr>
          <w:rFonts w:ascii="Times New Roman" w:hAnsi="Times New Roman"/>
          <w:color w:val="000000"/>
        </w:rPr>
        <w:t>Teslim ve ödeme takibi</w:t>
      </w:r>
    </w:p>
    <w:p>
      <w:r>
        <w:rPr>
          <w:rFonts w:ascii="Times New Roman" w:hAnsi="Times New Roman"/>
          <w:color w:val="000000"/>
        </w:rPr>
        <w:t>Başvuru teslimi [tarih/kayıt no]. Cevap [tarih/belge]. Ödeme [tarih/kalem/tutar]. Yıpranma hesabı [dayanak/sonuç]. Açık kalem [bilgi]. Devam eden görevler için avans planı [gerçek ihtiyaç ve belge].</w:t>
      </w:r>
    </w:p>
    <w:p>
      <w:pPr>
        <w:pStyle w:val="Heading1"/>
      </w:pPr>
      <w:r>
        <w:rPr>
          <w:rFonts w:ascii="Times New Roman" w:hAnsi="Times New Roman"/>
          <w:color w:val="000000"/>
        </w:rPr>
        <w:t>Hukuki kapsam</w:t>
      </w:r>
    </w:p>
    <w:p>
      <w:r>
        <w:rPr>
          <w:rFonts w:ascii="Times New Roman" w:hAnsi="Times New Roman"/>
          <w:color w:val="000000"/>
        </w:rPr>
        <w:t>6098 m.414, m.415 ve m.416. Örnek işverenle anlaşarak kendi motorlu aracını işin görülmesinde kullanan işçi içindir. Özel kullanım, bağımsız taşıma ücreti veya kazaya bağlı değer kaybı talebi değildir. 30 Eylül 2026 tarihinde hazırlanmıştır.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İşçinin kendi aracının giderlerini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