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jc w:val="center"/>
        <w:spacing w:before="0" w:after="100" w:line="276" w:lineRule="auto"/>
      </w:pPr>
      <w:r>
        <w:rPr>
          <w:rFonts w:ascii="Times New Roman" w:hAnsi="Times New Roman" w:eastAsia="Times New Roman"/>
          <w:b/>
          <w:sz w:val="18"/>
          <w:szCs w:val="18"/>
        </w:rPr>
        <w:t xml:space="preserve">PRO ÖRNEK DİLEKÇE — ISRARLI TAKIP SUÇU ŞIKÂYET DILEKÇESI – MAHKEME AŞAMASI</w:t>
      </w:r>
    </w:p>
    <w:p>
      <w:pPr>
        <w:jc w:val="center"/>
        <w:spacing w:before="120" w:after="220" w:line="276" w:lineRule="auto"/>
      </w:pPr>
      <w:r>
        <w:rPr>
          <w:rFonts w:ascii="Times New Roman" w:hAnsi="Times New Roman" w:eastAsia="Times New Roman"/>
          <w:b/>
          <w:sz w:val="25"/>
          <w:szCs w:val="25"/>
        </w:rPr>
        <w:t xml:space="preserve">[YETKİLİ YER] NÖBETÇİ ASLİYE CEZA MAHKEMESİ SAYIN HÂKİMLİĞİNE</w:t>
      </w:r>
    </w:p>
    <w:p>
      <w:pPr>
        <w:spacing w:after="60"/>
        <w:tabs>
          <w:tab w:val="left" w:pos="2700"/>
        </w:tabs>
      </w:pPr>
      <w:r>
        <w:rPr>
          <w:rFonts w:ascii="Times New Roman" w:hAnsi="Times New Roman" w:eastAsia="Times New Roman"/>
          <w:b/>
          <w:sz w:val="23"/>
          <w:szCs w:val="23"/>
        </w:rPr>
        <w:t xml:space="preserve">DOSYA NO	: </w:t>
      </w:r>
      <w:r>
        <w:rPr>
          <w:rFonts w:ascii="Times New Roman" w:hAnsi="Times New Roman" w:eastAsia="Times New Roman"/>
          <w:sz w:val="23"/>
          <w:szCs w:val="23"/>
        </w:rPr>
        <w:t xml:space="preserve">[ESAS NO]</w:t>
      </w:r>
    </w:p>
    <w:p>
      <w:pPr>
        <w:spacing w:after="60"/>
        <w:tabs>
          <w:tab w:val="left" w:pos="2700"/>
        </w:tabs>
      </w:pPr>
      <w:r>
        <w:rPr>
          <w:rFonts w:ascii="Times New Roman" w:hAnsi="Times New Roman" w:eastAsia="Times New Roman"/>
          <w:b/>
          <w:sz w:val="23"/>
          <w:szCs w:val="23"/>
        </w:rPr>
        <w:t xml:space="preserve">KATILAN	: </w:t>
      </w:r>
      <w:r>
        <w:rPr>
          <w:rFonts w:ascii="Times New Roman" w:hAnsi="Times New Roman" w:eastAsia="Times New Roman"/>
          <w:sz w:val="23"/>
          <w:szCs w:val="23"/>
        </w:rPr>
        <w:t xml:space="preserve">[AD SOYAD]</w:t>
      </w:r>
    </w:p>
    <w:p>
      <w:pPr>
        <w:spacing w:after="60"/>
        <w:tabs>
          <w:tab w:val="left" w:pos="2700"/>
        </w:tabs>
      </w:pPr>
      <w:r>
        <w:rPr>
          <w:rFonts w:ascii="Times New Roman" w:hAnsi="Times New Roman" w:eastAsia="Times New Roman"/>
          <w:b/>
          <w:sz w:val="23"/>
          <w:szCs w:val="23"/>
        </w:rPr>
        <w:t xml:space="preserve">VEKİLİ	: </w:t>
      </w:r>
      <w:r>
        <w:rPr>
          <w:rFonts w:ascii="Times New Roman" w:hAnsi="Times New Roman" w:eastAsia="Times New Roman"/>
          <w:sz w:val="23"/>
          <w:szCs w:val="23"/>
        </w:rPr>
        <w:t xml:space="preserve">Av. Halil Bakırcı</w:t>
      </w:r>
    </w:p>
    <w:p>
      <w:pPr>
        <w:spacing w:after="60"/>
        <w:tabs>
          <w:tab w:val="left" w:pos="2700"/>
        </w:tabs>
      </w:pPr>
      <w:r>
        <w:rPr>
          <w:rFonts w:ascii="Times New Roman" w:hAnsi="Times New Roman" w:eastAsia="Times New Roman"/>
          <w:b/>
          <w:sz w:val="23"/>
          <w:szCs w:val="23"/>
        </w:rPr>
        <w:t xml:space="preserve">SANIK	: </w:t>
      </w:r>
      <w:r>
        <w:rPr>
          <w:rFonts w:ascii="Times New Roman" w:hAnsi="Times New Roman" w:eastAsia="Times New Roman"/>
          <w:sz w:val="23"/>
          <w:szCs w:val="23"/>
        </w:rPr>
        <w:t xml:space="preserve">[AD SOYAD]</w:t>
      </w:r>
    </w:p>
    <w:p>
      <w:pPr>
        <w:spacing w:after="60"/>
        <w:tabs>
          <w:tab w:val="left" w:pos="2700"/>
        </w:tabs>
      </w:pPr>
      <w:r>
        <w:rPr>
          <w:rFonts w:ascii="Times New Roman" w:hAnsi="Times New Roman" w:eastAsia="Times New Roman"/>
          <w:b/>
          <w:sz w:val="23"/>
          <w:szCs w:val="23"/>
        </w:rPr>
        <w:t xml:space="preserve">KONU	: </w:t>
      </w:r>
      <w:r>
        <w:rPr>
          <w:rFonts w:ascii="Times New Roman" w:hAnsi="Times New Roman" w:eastAsia="Times New Roman"/>
          <w:sz w:val="23"/>
          <w:szCs w:val="23"/>
        </w:rPr>
        <w:t xml:space="preserve">Israrlı takip eylemleri nedeniyle katılma, iletişim/konum delillerinin toplanması, gerektiğinde koruyucu tedbirlerin değerlendirilmesi ve sanığın cezalandırılması talebidir.</w:t>
      </w:r>
    </w:p>
    <w:p>
      <w:pPr>
        <w:jc w:val="left"/>
        <w:spacing w:before="180" w:after="80" w:line="276" w:lineRule="auto"/>
      </w:pPr>
      <w:r>
        <w:rPr>
          <w:rFonts w:ascii="Times New Roman" w:hAnsi="Times New Roman" w:eastAsia="Times New Roman"/>
          <w:b/>
          <w:sz w:val="23"/>
          <w:szCs w:val="23"/>
        </w:rPr>
        <w:t xml:space="preserve">USUL / KULLANIM NOTU</w:t>
      </w:r>
    </w:p>
    <w:p>
      <w:pPr>
        <w:jc w:val="both"/>
        <w:spacing w:before="0" w:after="120" w:line="276" w:lineRule="auto"/>
      </w:pPr>
      <w:r>
        <w:rPr>
          <w:rFonts w:ascii="Times New Roman" w:hAnsi="Times New Roman" w:eastAsia="Times New Roman"/>
          <w:sz w:val="23"/>
          <w:szCs w:val="23"/>
        </w:rPr>
        <w:t xml:space="preserve">Bu örnek kovuşturma aşamasına yöneliktir. İlk şikâyet savcılığa/kolluğa yapılır. TCK m.123/A kapsamındaki ısrar, ciddi huzursuzluk veya güvenlik endişesi somut olay dizisiyle gösterilmelidir.</w:t>
      </w:r>
    </w:p>
    <w:p>
      <w:pPr>
        <w:jc w:val="left"/>
        <w:spacing w:before="180" w:after="80" w:line="276" w:lineRule="auto"/>
      </w:pPr>
      <w:r>
        <w:rPr>
          <w:rFonts w:ascii="Times New Roman" w:hAnsi="Times New Roman" w:eastAsia="Times New Roman"/>
          <w:b/>
          <w:sz w:val="23"/>
          <w:szCs w:val="23"/>
        </w:rPr>
        <w:t xml:space="preserve">AÇIKLAMALAR</w:t>
      </w:r>
    </w:p>
    <w:p>
      <w:pPr>
        <w:jc w:val="both"/>
        <w:spacing w:before="0" w:after="130" w:line="276" w:lineRule="auto"/>
        <w:ind w:firstLine="360"/>
      </w:pPr>
      <w:r>
        <w:rPr>
          <w:rFonts w:ascii="Times New Roman" w:hAnsi="Times New Roman" w:eastAsia="Times New Roman"/>
          <w:sz w:val="23"/>
          <w:szCs w:val="23"/>
        </w:rPr>
        <w:t xml:space="preserve">1. Sanık, [BAŞLANGIÇ TARİHİ] tarihinden itibaren katılanı farklı telefon/hesaplardan sürekli aramış, mesaj göndermiş, [EV/İŞ/OKUL] çevresinde takip etmiş veya üçüncü kişiler aracılığıyla temas kurmuştur. Bu vakıanın dosyadaki maddi karşılığı, ekli belgeler ve gerektiğinde ilgili kurumdan getirilecek kayıtlarla denetlenebilir durumdadır.</w:t>
      </w:r>
    </w:p>
    <w:p>
      <w:pPr>
        <w:jc w:val="both"/>
        <w:spacing w:before="0" w:after="130" w:line="276" w:lineRule="auto"/>
        <w:ind w:firstLine="360"/>
      </w:pPr>
      <w:r>
        <w:rPr>
          <w:rFonts w:ascii="Times New Roman" w:hAnsi="Times New Roman" w:eastAsia="Times New Roman"/>
          <w:sz w:val="23"/>
          <w:szCs w:val="23"/>
        </w:rPr>
        <w:t xml:space="preserve">2. Tekil olaylar bir bütün halinde kronolojik çizelgeye bağlanmıştır. Arama sayısı, mesaj tarihleri, konum ve karşılaşmalar arasındaki süreklilik ısrar unsurunu göstermektedir. Anlatılan husus, talep sonucuna doğrudan etkili olduğundan tarih ve belge bağlantısı korunarak mahkemenin değerlendirmesine sunulmaktadır.</w:t>
      </w:r>
    </w:p>
    <w:p>
      <w:pPr>
        <w:jc w:val="both"/>
        <w:spacing w:before="0" w:after="130" w:line="276" w:lineRule="auto"/>
        <w:ind w:firstLine="360"/>
      </w:pPr>
      <w:r>
        <w:rPr>
          <w:rFonts w:ascii="Times New Roman" w:hAnsi="Times New Roman" w:eastAsia="Times New Roman"/>
          <w:sz w:val="23"/>
          <w:szCs w:val="23"/>
        </w:rPr>
        <w:t xml:space="preserve">3. Eylemler nedeniyle katılan günlük rutinini değiştirmek, numara/işyeri/ulaşım düzenini değiştirmek zorunda kalmış ve güvenliğinden ciddi endişe duymuştur. Bu sonuç tanık ve kayıtlarla desteklenmektedir. Karşı tarafın aksi yöndeki olası beyanlarının soyut kalmaması için bu olayın objektif kayıtlarla karşılaştırılması gerekmektedir.</w:t>
      </w:r>
    </w:p>
    <w:p>
      <w:pPr>
        <w:jc w:val="both"/>
        <w:spacing w:before="0" w:after="130" w:line="276" w:lineRule="auto"/>
        <w:ind w:firstLine="360"/>
      </w:pPr>
      <w:r>
        <w:rPr>
          <w:rFonts w:ascii="Times New Roman" w:hAnsi="Times New Roman" w:eastAsia="Times New Roman"/>
          <w:sz w:val="23"/>
          <w:szCs w:val="23"/>
        </w:rPr>
        <w:t xml:space="preserve">4. Gerekli iletişim ve kamera kayıtlarının saklanması, sanığın alternatif hesaplarının tespiti ve koşulları varsa 6284 kapsamında koruyucu/önleyici tedbirlerin sürdürülmesi talep edilmektedir. Belge asılları veya doğrulanabilir elektronik kayıtlar gerektiğinde ibraz edilecek; delilin kaynağı ve bütünlüğü korunacaktır.</w:t>
      </w:r>
    </w:p>
    <w:p>
      <w:pPr>
        <w:jc w:val="both"/>
        <w:spacing w:before="0" w:after="130" w:line="276" w:lineRule="auto"/>
        <w:ind w:firstLine="360"/>
      </w:pPr>
      <w:r>
        <w:rPr>
          <w:rFonts w:ascii="Times New Roman" w:hAnsi="Times New Roman" w:eastAsia="Times New Roman"/>
          <w:sz w:val="23"/>
          <w:szCs w:val="23"/>
        </w:rPr>
        <w:t xml:space="preserve">5. Ceza yargılamasında olay anlatımı, suçun maddi unsurlarıyla doğrudan bağlantılı kurulmalıdır. Tarih, yer, fail, mağdur, kullanılan araç ve eylemin sonucu mümkün olduğunca somutlaştırılmalı; hukuki nitelendirme yapılırken delilin gösterdiğinden ileri bir kesinlik kurulmamamalıdır.</w:t>
      </w:r>
    </w:p>
    <w:p>
      <w:pPr>
        <w:jc w:val="both"/>
        <w:spacing w:before="0" w:after="130" w:line="276" w:lineRule="auto"/>
        <w:ind w:firstLine="360"/>
      </w:pPr>
      <w:r>
        <w:rPr>
          <w:rFonts w:ascii="Times New Roman" w:hAnsi="Times New Roman" w:eastAsia="Times New Roman"/>
          <w:sz w:val="23"/>
          <w:szCs w:val="23"/>
        </w:rPr>
        <w:t xml:space="preserve">6. Dijital deliller bakımından yalnız ekran görüntüsüyle yetinilmemeli; asıl cihaz, hesap bilgileri, URL, zaman damgası ve platform kayıtlarının korunması sağlanmalıdır. Mahkemece yapılacak değerlendirmede delilin elde ediliş biçimi ve bütünlüğü ayrıca önem taşır.</w:t>
      </w:r>
    </w:p>
    <w:p>
      <w:pPr>
        <w:jc w:val="both"/>
        <w:spacing w:before="0" w:after="130" w:line="276" w:lineRule="auto"/>
        <w:ind w:firstLine="360"/>
      </w:pPr>
      <w:r>
        <w:rPr>
          <w:rFonts w:ascii="Times New Roman" w:hAnsi="Times New Roman" w:eastAsia="Times New Roman"/>
          <w:sz w:val="23"/>
          <w:szCs w:val="23"/>
        </w:rPr>
        <w:t xml:space="preserve">7. Katılma ve şikâyet iradesi açıkça belirtilmeli, soruşturma aşamasında toplanmayan deliller somut kurum ve zaman aralığı gösterilerek istenmelidir. Ceza dosyasındaki maddi zarar veya özel hukuk hakları varsa bunların saklı tutulduğu açıkça yazılır.</w:t>
      </w:r>
    </w:p>
    <w:p>
      <w:pPr>
        <w:jc w:val="both"/>
        <w:spacing w:before="0" w:after="130" w:line="276" w:lineRule="auto"/>
        <w:ind w:firstLine="360"/>
      </w:pPr>
      <w:r>
        <w:rPr>
          <w:rFonts w:ascii="Times New Roman" w:hAnsi="Times New Roman" w:eastAsia="Times New Roman"/>
          <w:sz w:val="23"/>
          <w:szCs w:val="23"/>
        </w:rPr>
        <w:t xml:space="preserve">8. Görev ve usul bakımından bu örnek [YETKİLİ YER] NÖBETÇİ ASLİYE CEZA MAHKEMESİ SAYIN HÂKİMLİĞİNE hitabıyla kurulmuştur. Somut dosyanın yetkili yeri, taraf sıfatı, dava şartı ve ön başvuru koşulları dosya belgeleri üzerinden ayrıca kontrol edilmelidir. Bu örnek kovuşturma aşamasına yöneliktir. İlk şikâyet savcılığa/kolluğa yapılır. TCK m.123/A kapsamındaki ısrar, ciddi huzursuzluk veya güvenlik endişesi somut olay dizisiyle gösterilmelidir. Dilekçe verilmeden önce tebligat/öğrenme tarihi ile varsa arabuluculuk, idari başvuru, kanun yolu veya soruşturma-kovuşturma aşaması dosya kaydıyla doğrulanmalıdır.</w:t>
      </w:r>
    </w:p>
    <w:p>
      <w:pPr>
        <w:jc w:val="both"/>
        <w:spacing w:before="0" w:after="130" w:line="276" w:lineRule="auto"/>
        <w:ind w:firstLine="360"/>
      </w:pPr>
      <w:r>
        <w:rPr>
          <w:rFonts w:ascii="Times New Roman" w:hAnsi="Times New Roman" w:eastAsia="Times New Roman"/>
          <w:sz w:val="23"/>
          <w:szCs w:val="23"/>
        </w:rPr>
        <w:t xml:space="preserve">9. İspat planı bakımından öncelikli deliller Arama ve mesaj kayıtları, HTS/GSM kayıtları, Kamera görüntüleri, Sosyal medya hesap kayıtları olarak belirlenmiştir. Her delilin dilekçedeki belirli bir vakıayı ispatlaması amaçlanmalı; başka kurumda bulunan kayıt için kurum adı, kayıt dönemi ve istenen veri açıkça yazılmalıdır. Elektronik delillerde ekran görüntüsünün yanında kaynağın aslı, zaman bilgisi ve doğrulanabilirlik unsurları korunmalıdır.</w:t>
      </w:r>
    </w:p>
    <w:p>
      <w:pPr>
        <w:jc w:val="both"/>
        <w:spacing w:before="0" w:after="130" w:line="276" w:lineRule="auto"/>
        <w:ind w:firstLine="360"/>
      </w:pPr>
      <w:r>
        <w:rPr>
          <w:rFonts w:ascii="Times New Roman" w:hAnsi="Times New Roman" w:eastAsia="Times New Roman"/>
          <w:sz w:val="23"/>
          <w:szCs w:val="23"/>
        </w:rPr>
        <w:t xml:space="preserve">10. Savunma denetimi; dosya türüne göre süre, görev, yetki, taraf sıfatı, ödeme veya ifa, kusur, illiyet, delilin hukuka uygunluğu ve işlemin dayanağı başlıkları üzerinden yapılır. Israrlı Takip Suçu Şikâyet Dilekçesi – Mahkeme Aşaması bakımından cevap verilecek savunma, yalnız genel hukuk cümleleriyle değil; kronoloji ve objektif kayıtlarla çürütülmelidir. Böylece mahkeme hangi çekişmeli olgunun hangi belgeyle aydınlatılacağını doğrudan görebilir.</w:t>
      </w:r>
    </w:p>
    <w:p>
      <w:pPr>
        <w:jc w:val="both"/>
        <w:spacing w:before="0" w:after="130" w:line="276" w:lineRule="auto"/>
        <w:ind w:firstLine="360"/>
      </w:pPr>
      <w:r>
        <w:rPr>
          <w:rFonts w:ascii="Times New Roman" w:hAnsi="Times New Roman" w:eastAsia="Times New Roman"/>
          <w:sz w:val="23"/>
          <w:szCs w:val="23"/>
        </w:rPr>
        <w:t xml:space="preserve">11. Talep sonucu, kararın infazında tereddüt yaratmayacak açıklıkta kurulmalıdır. Bu örnekte temel talepler şunlardır: Katılma talebinin kabulüne; Eksik iletişim, kamera ve platform kayıtlarının celbine; Sanığın TCK m.123/A kapsamında cezalandırılmasına. Somut dosyada asıl ve fer'î talepler ayrılmalı; para alacağı varsa tutar, faiz türü ve başlangıcı; iptal/tespit talebi varsa işlem veya hukuki ilişkinin tam kimliği; tedbir talebi varsa korunması istenen hakkın niteliği açıkça gösterilmelidir.</w:t>
      </w:r>
    </w:p>
    <w:p>
      <w:pPr>
        <w:jc w:val="both"/>
        <w:spacing w:before="0" w:after="130" w:line="276" w:lineRule="auto"/>
        <w:ind w:firstLine="360"/>
      </w:pPr>
      <w:r>
        <w:rPr>
          <w:rFonts w:ascii="Times New Roman" w:hAnsi="Times New Roman" w:eastAsia="Times New Roman"/>
          <w:sz w:val="23"/>
          <w:szCs w:val="23"/>
        </w:rPr>
        <w:t xml:space="preserve">12. Dilekçeye eklenecek her belge Ek-1, Ek-2 biçiminde numaralandırılmalı ve metin içinde ilk geçtiği yerde atıf yapılmalıdır. Sunulacak suretlerin okunaklı olması, yabancı dildeki belgelerin gerektiğinde usulüne uygun tercümesinin eklenmesi ve kişisel verilerin uyuşmazlıkla ilgisiz kısımlarının gereksiz yere yayılmaması dosya düzeni bakımından önemlidir.</w:t>
      </w:r>
    </w:p>
    <w:p>
      <w:pPr>
        <w:jc w:val="both"/>
        <w:spacing w:before="0" w:after="130" w:line="276" w:lineRule="auto"/>
        <w:ind w:firstLine="360"/>
      </w:pPr>
      <w:r>
        <w:rPr>
          <w:rFonts w:ascii="Times New Roman" w:hAnsi="Times New Roman" w:eastAsia="Times New Roman"/>
          <w:sz w:val="23"/>
          <w:szCs w:val="23"/>
        </w:rPr>
        <w:t xml:space="preserve">13. Somut dosyada israrlı takip suçu şikâyet dilekçesi – mahkeme aşaması talebi yönünden görev, yetki, süre, dava şartı ve taraf sıfatı son kez kontrol edildikten sonra ekler numaralandırılmalı; sonuç ve istem bölümü yalnız gerçekten talep edilen hukuki sonuçları içermelidir. Dilekçe, vekâletname ve ekler arasında isim, tarih, tutar ve dosya numarası yönünden çelişki bırakılmamalıdır.</w:t>
      </w:r>
    </w:p>
    <w:p>
      <w:pPr>
        <w:jc w:val="left"/>
        <w:spacing w:before="180" w:after="80" w:line="276" w:lineRule="auto"/>
      </w:pPr>
      <w:r>
        <w:rPr>
          <w:rFonts w:ascii="Times New Roman" w:hAnsi="Times New Roman" w:eastAsia="Times New Roman"/>
          <w:b/>
          <w:sz w:val="23"/>
          <w:szCs w:val="23"/>
        </w:rPr>
        <w:t xml:space="preserve">HUKUKİ NEDENLER</w:t>
      </w:r>
    </w:p>
    <w:p>
      <w:pPr>
        <w:jc w:val="both"/>
        <w:spacing w:before="0" w:after="120" w:line="276" w:lineRule="auto"/>
      </w:pPr>
      <w:r>
        <w:rPr>
          <w:rFonts w:ascii="Times New Roman" w:hAnsi="Times New Roman" w:eastAsia="Times New Roman"/>
          <w:sz w:val="23"/>
          <w:szCs w:val="23"/>
        </w:rPr>
        <w:t xml:space="preserve">5237 sayılı TCK m.123/A; 5271 sayılı CMK m.234, m.237 ve devamı; koşulları varsa 6284 sayılı Kanun.</w:t>
      </w:r>
    </w:p>
    <w:p>
      <w:pPr>
        <w:jc w:val="left"/>
        <w:spacing w:before="180" w:after="80" w:line="276" w:lineRule="auto"/>
      </w:pPr>
      <w:r>
        <w:rPr>
          <w:rFonts w:ascii="Times New Roman" w:hAnsi="Times New Roman" w:eastAsia="Times New Roman"/>
          <w:b/>
          <w:sz w:val="23"/>
          <w:szCs w:val="23"/>
        </w:rPr>
        <w:t xml:space="preserve">DELİLLER</w:t>
      </w:r>
    </w:p>
    <w:p>
      <w:pPr>
        <w:jc w:val="left"/>
        <w:spacing w:before="0" w:after="60" w:line="276" w:lineRule="auto"/>
      </w:pPr>
      <w:r>
        <w:rPr>
          <w:rFonts w:ascii="Times New Roman" w:hAnsi="Times New Roman" w:eastAsia="Times New Roman"/>
          <w:sz w:val="23"/>
          <w:szCs w:val="23"/>
        </w:rPr>
        <w:t xml:space="preserve">1. Arama ve mesaj kayıtları</w:t>
      </w:r>
    </w:p>
    <w:p>
      <w:pPr>
        <w:jc w:val="left"/>
        <w:spacing w:before="0" w:after="60" w:line="276" w:lineRule="auto"/>
      </w:pPr>
      <w:r>
        <w:rPr>
          <w:rFonts w:ascii="Times New Roman" w:hAnsi="Times New Roman" w:eastAsia="Times New Roman"/>
          <w:sz w:val="23"/>
          <w:szCs w:val="23"/>
        </w:rPr>
        <w:t xml:space="preserve">2. HTS/GSM kayıtları</w:t>
      </w:r>
    </w:p>
    <w:p>
      <w:pPr>
        <w:jc w:val="left"/>
        <w:spacing w:before="0" w:after="60" w:line="276" w:lineRule="auto"/>
      </w:pPr>
      <w:r>
        <w:rPr>
          <w:rFonts w:ascii="Times New Roman" w:hAnsi="Times New Roman" w:eastAsia="Times New Roman"/>
          <w:sz w:val="23"/>
          <w:szCs w:val="23"/>
        </w:rPr>
        <w:t xml:space="preserve">3. Kamera görüntüleri</w:t>
      </w:r>
    </w:p>
    <w:p>
      <w:pPr>
        <w:jc w:val="left"/>
        <w:spacing w:before="0" w:after="60" w:line="276" w:lineRule="auto"/>
      </w:pPr>
      <w:r>
        <w:rPr>
          <w:rFonts w:ascii="Times New Roman" w:hAnsi="Times New Roman" w:eastAsia="Times New Roman"/>
          <w:sz w:val="23"/>
          <w:szCs w:val="23"/>
        </w:rPr>
        <w:t xml:space="preserve">4. Sosyal medya hesap kayıtları</w:t>
      </w:r>
    </w:p>
    <w:p>
      <w:pPr>
        <w:jc w:val="left"/>
        <w:spacing w:before="0" w:after="60" w:line="276" w:lineRule="auto"/>
      </w:pPr>
      <w:r>
        <w:rPr>
          <w:rFonts w:ascii="Times New Roman" w:hAnsi="Times New Roman" w:eastAsia="Times New Roman"/>
          <w:sz w:val="23"/>
          <w:szCs w:val="23"/>
        </w:rPr>
        <w:t xml:space="preserve">5. Tanıklar</w:t>
      </w:r>
    </w:p>
    <w:p>
      <w:pPr>
        <w:jc w:val="left"/>
        <w:spacing w:before="0" w:after="60" w:line="276" w:lineRule="auto"/>
      </w:pPr>
      <w:r>
        <w:rPr>
          <w:rFonts w:ascii="Times New Roman" w:hAnsi="Times New Roman" w:eastAsia="Times New Roman"/>
          <w:sz w:val="23"/>
          <w:szCs w:val="23"/>
        </w:rPr>
        <w:t xml:space="preserve">6. 6284 tedbir dosyası varsa</w:t>
      </w:r>
    </w:p>
    <w:p>
      <w:pPr>
        <w:jc w:val="both"/>
        <w:spacing w:before="0" w:after="120" w:line="276" w:lineRule="auto"/>
      </w:pPr>
      <w:r>
        <w:rPr>
          <w:rFonts w:ascii="Times New Roman" w:hAnsi="Times New Roman" w:eastAsia="Times New Roman"/>
          <w:sz w:val="23"/>
          <w:szCs w:val="23"/>
        </w:rPr>
        <w:t xml:space="preserve">Her türlü yasal delil; karşı tarafın sunacağı delillere karşı delil sunma hakkımız saklıdır.</w:t>
      </w:r>
    </w:p>
    <w:p>
      <w:pPr>
        <w:jc w:val="left"/>
        <w:spacing w:before="180" w:after="80" w:line="276" w:lineRule="auto"/>
      </w:pPr>
      <w:r>
        <w:rPr>
          <w:rFonts w:ascii="Times New Roman" w:hAnsi="Times New Roman" w:eastAsia="Times New Roman"/>
          <w:b/>
          <w:sz w:val="23"/>
          <w:szCs w:val="23"/>
        </w:rPr>
        <w:t xml:space="preserve">SONUÇ VE İSTEM</w:t>
      </w:r>
    </w:p>
    <w:p>
      <w:pPr>
        <w:jc w:val="both"/>
        <w:spacing w:before="0" w:after="100" w:line="276" w:lineRule="auto"/>
      </w:pPr>
      <w:r>
        <w:rPr>
          <w:rFonts w:ascii="Times New Roman" w:hAnsi="Times New Roman" w:eastAsia="Times New Roman"/>
          <w:sz w:val="23"/>
          <w:szCs w:val="23"/>
        </w:rPr>
        <w:t xml:space="preserve">Yukarıda arz ve izah edilen nedenlerle ve Mahkemenizce re’sen gözetilecek hususlar saklı kalmak kaydıyla;</w:t>
      </w:r>
    </w:p>
    <w:p>
      <w:pPr>
        <w:jc w:val="both"/>
        <w:spacing w:before="0" w:after="60" w:line="276" w:lineRule="auto"/>
      </w:pPr>
      <w:r>
        <w:rPr>
          <w:rFonts w:ascii="Times New Roman" w:hAnsi="Times New Roman" w:eastAsia="Times New Roman"/>
          <w:sz w:val="23"/>
          <w:szCs w:val="23"/>
        </w:rPr>
        <w:t xml:space="preserve">1. Katılma talebinin kabulüne,</w:t>
      </w:r>
    </w:p>
    <w:p>
      <w:pPr>
        <w:jc w:val="both"/>
        <w:spacing w:before="0" w:after="60" w:line="276" w:lineRule="auto"/>
      </w:pPr>
      <w:r>
        <w:rPr>
          <w:rFonts w:ascii="Times New Roman" w:hAnsi="Times New Roman" w:eastAsia="Times New Roman"/>
          <w:sz w:val="23"/>
          <w:szCs w:val="23"/>
        </w:rPr>
        <w:t xml:space="preserve">2. Eksik iletişim, kamera ve platform kayıtlarının celbine,</w:t>
      </w:r>
    </w:p>
    <w:p>
      <w:pPr>
        <w:jc w:val="both"/>
        <w:spacing w:before="0" w:after="60" w:line="276" w:lineRule="auto"/>
      </w:pPr>
      <w:r>
        <w:rPr>
          <w:rFonts w:ascii="Times New Roman" w:hAnsi="Times New Roman" w:eastAsia="Times New Roman"/>
          <w:sz w:val="23"/>
          <w:szCs w:val="23"/>
        </w:rPr>
        <w:t xml:space="preserve">3. Sanığın TCK m.123/A kapsamında cezalandırılmasına,</w:t>
      </w:r>
    </w:p>
    <w:p>
      <w:pPr>
        <w:jc w:val="both"/>
        <w:spacing w:before="0" w:after="60" w:line="276" w:lineRule="auto"/>
      </w:pPr>
      <w:r>
        <w:rPr>
          <w:rFonts w:ascii="Times New Roman" w:hAnsi="Times New Roman" w:eastAsia="Times New Roman"/>
          <w:sz w:val="23"/>
          <w:szCs w:val="23"/>
        </w:rPr>
        <w:t xml:space="preserve">4. Gerekli koruyucu tedbirlerin değerlendirilmesine,</w:t>
      </w:r>
    </w:p>
    <w:p>
      <w:pPr>
        <w:jc w:val="both"/>
        <w:spacing w:before="0" w:after="60" w:line="276" w:lineRule="auto"/>
      </w:pPr>
      <w:r>
        <w:rPr>
          <w:rFonts w:ascii="Times New Roman" w:hAnsi="Times New Roman" w:eastAsia="Times New Roman"/>
          <w:sz w:val="23"/>
          <w:szCs w:val="23"/>
        </w:rPr>
        <w:t xml:space="preserve">5. Yargılama giderleri ve vekâlet ücretinin sanığa yükletilmesine,</w:t>
      </w:r>
    </w:p>
    <w:p>
      <w:pPr>
        <w:jc w:val="both"/>
        <w:spacing w:before="0" w:after="220" w:line="276" w:lineRule="auto"/>
      </w:pPr>
      <w:r>
        <w:rPr>
          <w:rFonts w:ascii="Times New Roman" w:hAnsi="Times New Roman" w:eastAsia="Times New Roman"/>
          <w:sz w:val="23"/>
          <w:szCs w:val="23"/>
        </w:rPr>
        <w:t xml:space="preserve">karar verilmesini saygıyla vekâleten arz ve talep ederiz. [TARİH]</w:t>
      </w:r>
    </w:p>
    <w:p>
      <w:pPr>
        <w:jc w:val="right"/>
        <w:spacing w:before="0" w:after="200" w:line="276" w:lineRule="auto"/>
      </w:pPr>
      <w:r>
        <w:rPr>
          <w:rFonts w:ascii="Times New Roman" w:hAnsi="Times New Roman" w:eastAsia="Times New Roman"/>
          <w:b/>
          <w:sz w:val="23"/>
          <w:szCs w:val="23"/>
        </w:rPr>
        <w:t xml:space="preserve">Katılan Vekili</w:t>
      </w:r>
      <w:r>
        <w:br/>
      </w:r>
      <w:r>
        <w:rPr>
          <w:rFonts w:ascii="Times New Roman" w:hAnsi="Times New Roman" w:eastAsia="Times New Roman"/>
          <w:b/>
          <w:sz w:val="23"/>
          <w:szCs w:val="23"/>
        </w:rPr>
        <w:t xml:space="preserve">Av. Halil Bakırcı</w:t>
      </w:r>
      <w:r>
        <w:br/>
      </w:r>
      <w:r>
        <w:rPr>
          <w:rFonts w:ascii="Times New Roman" w:hAnsi="Times New Roman" w:eastAsia="Times New Roman"/>
          <w:b/>
          <w:sz w:val="23"/>
          <w:szCs w:val="23"/>
        </w:rPr>
        <w:t xml:space="preserve">(E-İMZALIDIR / Islak imza gerektiren kullanımda imzalanır)</w:t>
      </w:r>
    </w:p>
    <w:p>
      <w:pPr>
        <w:jc w:val="left"/>
        <w:spacing w:before="180" w:after="80" w:line="276" w:lineRule="auto"/>
      </w:pPr>
      <w:r>
        <w:rPr>
          <w:rFonts w:ascii="Times New Roman" w:hAnsi="Times New Roman" w:eastAsia="Times New Roman"/>
          <w:b/>
          <w:sz w:val="23"/>
          <w:szCs w:val="23"/>
        </w:rPr>
        <w:t xml:space="preserve">EKLER</w:t>
      </w:r>
    </w:p>
    <w:p>
      <w:pPr>
        <w:jc w:val="left"/>
        <w:spacing w:before="0" w:after="50" w:line="276" w:lineRule="auto"/>
      </w:pPr>
      <w:r>
        <w:rPr>
          <w:rFonts w:ascii="Times New Roman" w:hAnsi="Times New Roman" w:eastAsia="Times New Roman"/>
          <w:sz w:val="23"/>
          <w:szCs w:val="23"/>
        </w:rPr>
        <w:t xml:space="preserve">Ek-1: Arama ve mesaj kayıtları</w:t>
      </w:r>
    </w:p>
    <w:p>
      <w:pPr>
        <w:jc w:val="left"/>
        <w:spacing w:before="0" w:after="50" w:line="276" w:lineRule="auto"/>
      </w:pPr>
      <w:r>
        <w:rPr>
          <w:rFonts w:ascii="Times New Roman" w:hAnsi="Times New Roman" w:eastAsia="Times New Roman"/>
          <w:sz w:val="23"/>
          <w:szCs w:val="23"/>
        </w:rPr>
        <w:t xml:space="preserve">Ek-2: HTS/GSM kayıtları</w:t>
      </w:r>
    </w:p>
    <w:p>
      <w:pPr>
        <w:jc w:val="left"/>
        <w:spacing w:before="0" w:after="50" w:line="276" w:lineRule="auto"/>
      </w:pPr>
      <w:r>
        <w:rPr>
          <w:rFonts w:ascii="Times New Roman" w:hAnsi="Times New Roman" w:eastAsia="Times New Roman"/>
          <w:sz w:val="23"/>
          <w:szCs w:val="23"/>
        </w:rPr>
        <w:t xml:space="preserve">Ek-3: Kamera görüntüleri</w:t>
      </w:r>
    </w:p>
    <w:p>
      <w:pPr>
        <w:jc w:val="left"/>
        <w:spacing w:before="0" w:after="50" w:line="276" w:lineRule="auto"/>
      </w:pPr>
      <w:r>
        <w:rPr>
          <w:rFonts w:ascii="Times New Roman" w:hAnsi="Times New Roman" w:eastAsia="Times New Roman"/>
          <w:sz w:val="23"/>
          <w:szCs w:val="23"/>
        </w:rPr>
        <w:t xml:space="preserve">Ek-4: Sosyal medya hesap kayıtları</w:t>
      </w:r>
    </w:p>
    <w:p>
      <w:pPr>
        <w:jc w:val="left"/>
        <w:spacing w:before="0" w:after="50" w:line="276" w:lineRule="auto"/>
      </w:pPr>
      <w:r>
        <w:rPr>
          <w:rFonts w:ascii="Times New Roman" w:hAnsi="Times New Roman" w:eastAsia="Times New Roman"/>
          <w:sz w:val="23"/>
          <w:szCs w:val="23"/>
        </w:rPr>
        <w:t xml:space="preserve">Ek-5: Tanıklar</w:t>
      </w:r>
    </w:p>
    <w:p>
      <w:pPr>
        <w:jc w:val="left"/>
        <w:spacing w:before="0" w:after="50" w:line="276" w:lineRule="auto"/>
      </w:pPr>
      <w:r>
        <w:rPr>
          <w:rFonts w:ascii="Times New Roman" w:hAnsi="Times New Roman" w:eastAsia="Times New Roman"/>
          <w:sz w:val="23"/>
          <w:szCs w:val="23"/>
        </w:rPr>
        <w:t xml:space="preserve">Ek-6: 6284 tedbir dosyası varsa</w:t>
      </w:r>
    </w:p>
    <w:p>
      <w:r>
        <w:br w:type="page"/>
      </w:r>
    </w:p>
    <w:p>
      <w:pPr>
        <w:jc w:val="center"/>
        <w:spacing w:before="0" w:after="160" w:line="276" w:lineRule="auto"/>
      </w:pPr>
      <w:r>
        <w:rPr>
          <w:rFonts w:ascii="Times New Roman" w:hAnsi="Times New Roman" w:eastAsia="Times New Roman"/>
          <w:b/>
          <w:sz w:val="24"/>
          <w:szCs w:val="24"/>
        </w:rPr>
        <w:t xml:space="preserve">DOSYAYA UYARLAMA VE SON KONTROL SAYFASI</w:t>
      </w:r>
    </w:p>
    <w:p>
      <w:pPr>
        <w:jc w:val="both"/>
        <w:spacing w:before="0" w:after="140" w:line="276" w:lineRule="auto"/>
      </w:pPr>
      <w:r>
        <w:rPr>
          <w:rFonts w:ascii="Times New Roman" w:hAnsi="Times New Roman" w:eastAsia="Times New Roman"/>
          <w:sz w:val="23"/>
          <w:szCs w:val="23"/>
        </w:rPr>
        <w:t xml:space="preserve">Bu sayfa mahkemeye sunulmaz. Dilekçe örneğini kullanmadan önce aşağıdaki alanları gerçek dosya bilgileriyle değiştirin ve görev, yetki, süre, dava şartı ile vekâlet ilişkisini doğrulayın.</w:t>
      </w:r>
    </w:p>
    <w:p>
      <w:pPr>
        <w:jc w:val="left"/>
        <w:spacing w:before="0" w:after="70" w:line="276" w:lineRule="auto"/>
      </w:pPr>
      <w:r>
        <w:rPr>
          <w:rFonts w:ascii="Times New Roman" w:hAnsi="Times New Roman" w:eastAsia="Times New Roman"/>
          <w:sz w:val="22"/>
          <w:szCs w:val="22"/>
        </w:rPr>
        <w:t xml:space="preserve">☐ Mahkeme/merci adı ve yetkili yer gerçek dosyaya göre düzeltildi.</w:t>
      </w:r>
    </w:p>
    <w:p>
      <w:pPr>
        <w:jc w:val="left"/>
        <w:spacing w:before="0" w:after="70" w:line="276" w:lineRule="auto"/>
      </w:pPr>
      <w:r>
        <w:rPr>
          <w:rFonts w:ascii="Times New Roman" w:hAnsi="Times New Roman" w:eastAsia="Times New Roman"/>
          <w:sz w:val="22"/>
          <w:szCs w:val="22"/>
        </w:rPr>
        <w:t xml:space="preserve">☐ Esas/karar, icra, başvuru ve işlem numaraları gerçek kayıtlarla eşleştirildi.</w:t>
      </w:r>
    </w:p>
    <w:p>
      <w:pPr>
        <w:jc w:val="left"/>
        <w:spacing w:before="0" w:after="70" w:line="276" w:lineRule="auto"/>
      </w:pPr>
      <w:r>
        <w:rPr>
          <w:rFonts w:ascii="Times New Roman" w:hAnsi="Times New Roman" w:eastAsia="Times New Roman"/>
          <w:sz w:val="22"/>
          <w:szCs w:val="22"/>
        </w:rPr>
        <w:t xml:space="preserve">☐ Taraf adları, T.C. kimlik/vergi numaraları ve tebligat adresleri kontrol edildi.</w:t>
      </w:r>
    </w:p>
    <w:p>
      <w:pPr>
        <w:jc w:val="left"/>
        <w:spacing w:before="0" w:after="70" w:line="276" w:lineRule="auto"/>
      </w:pPr>
      <w:r>
        <w:rPr>
          <w:rFonts w:ascii="Times New Roman" w:hAnsi="Times New Roman" w:eastAsia="Times New Roman"/>
          <w:sz w:val="22"/>
          <w:szCs w:val="22"/>
        </w:rPr>
        <w:t xml:space="preserve">☐ Tarih, tutar, faiz başlangıcı ve süre hesabı tebliğ/öğrenme belgelerine göre yapıldı.</w:t>
      </w:r>
    </w:p>
    <w:p>
      <w:pPr>
        <w:jc w:val="left"/>
        <w:spacing w:before="0" w:after="70" w:line="276" w:lineRule="auto"/>
      </w:pPr>
      <w:r>
        <w:rPr>
          <w:rFonts w:ascii="Times New Roman" w:hAnsi="Times New Roman" w:eastAsia="Times New Roman"/>
          <w:sz w:val="22"/>
          <w:szCs w:val="22"/>
        </w:rPr>
        <w:t xml:space="preserve">☐ Her olayın karşısında onu ispatlayan belge veya celp talebi bulunuyor.</w:t>
      </w:r>
    </w:p>
    <w:p>
      <w:pPr>
        <w:jc w:val="left"/>
        <w:spacing w:before="0" w:after="70" w:line="276" w:lineRule="auto"/>
      </w:pPr>
      <w:r>
        <w:rPr>
          <w:rFonts w:ascii="Times New Roman" w:hAnsi="Times New Roman" w:eastAsia="Times New Roman"/>
          <w:sz w:val="22"/>
          <w:szCs w:val="22"/>
        </w:rPr>
        <w:t xml:space="preserve">☐ Ekler numaralandırıldı; elektronik belgelerin asılları ve doğrulama bilgileri korundu.</w:t>
      </w:r>
    </w:p>
    <w:p>
      <w:pPr>
        <w:jc w:val="left"/>
        <w:spacing w:before="0" w:after="70" w:line="276" w:lineRule="auto"/>
      </w:pPr>
      <w:r>
        <w:rPr>
          <w:rFonts w:ascii="Times New Roman" w:hAnsi="Times New Roman" w:eastAsia="Times New Roman"/>
          <w:sz w:val="22"/>
          <w:szCs w:val="22"/>
        </w:rPr>
        <w:t xml:space="preserve">☐ Sonuç ve istem, yalnız gerçekten talep edilen hukuki sonuçları içeriyor.</w:t>
      </w:r>
    </w:p>
    <w:p>
      <w:pPr>
        <w:jc w:val="left"/>
        <w:spacing w:before="0" w:after="70" w:line="276" w:lineRule="auto"/>
      </w:pPr>
      <w:r>
        <w:rPr>
          <w:rFonts w:ascii="Times New Roman" w:hAnsi="Times New Roman" w:eastAsia="Times New Roman"/>
          <w:sz w:val="22"/>
          <w:szCs w:val="22"/>
        </w:rPr>
        <w:t xml:space="preserve">☐ “Vekili Av. Halil Bakırcı” ibaresi yalnız gerçek vekâlet ilişkisi ve geçerli vekâletname varsa somut başvuruda vekil sıfatıyla kullanılmalıdır.</w:t>
      </w:r>
    </w:p>
    <w:p>
      <w:pPr>
        <w:jc w:val="left"/>
        <w:spacing w:before="120" w:after="70" w:line="276" w:lineRule="auto"/>
      </w:pPr>
      <w:r>
        <w:rPr>
          <w:rFonts w:ascii="Times New Roman" w:hAnsi="Times New Roman" w:eastAsia="Times New Roman"/>
          <w:b/>
          <w:sz w:val="21"/>
          <w:szCs w:val="21"/>
        </w:rPr>
        <w:t xml:space="preserve">Belge kaynağı: halilbakirci.av.tr — Bakırcı &amp; Keskin Hukuk Bürosu</w:t>
      </w:r>
    </w:p>
    <w:p>
      <w:pPr>
        <w:jc w:val="left"/>
        <w:spacing w:before="0" w:after="70" w:line="276" w:lineRule="auto"/>
      </w:pPr>
      <w:r>
        <w:rPr>
          <w:rFonts w:ascii="Times New Roman" w:hAnsi="Times New Roman" w:eastAsia="Times New Roman"/>
          <w:b/>
          <w:sz w:val="21"/>
          <w:szCs w:val="21"/>
        </w:rPr>
        <w:t xml:space="preserve">Hazırlayan / hukuki inceleme: Av. Halil Bakırcı, Mersin Barosu Sicil No: 3472</w:t>
      </w:r>
    </w:p>
    <w:sectPr>
      <w:footerReference w:type="default" r:id="rId2"/>
      <w:pgSz w:w="11906" w:h="16838"/>
      <w:pgMar w:top="1247" w:right="1134" w:bottom="1134" w:left="1417" w:header="454" w:footer="454" w:gutter="0"/>
    </w:sectPr>
  </w:body>
</w:document>
</file>

<file path=word/footer1.xml><?xml version="1.0" encoding="utf-8"?>
<w:ftr xmlns:w="http://schemas.openxmlformats.org/wordprocessingml/2006/main">
  <w:p>
    <w:pPr>
      <w:jc w:val="center"/>
    </w:pPr>
    <w:r>
      <w:rPr>
        <w:rFonts w:ascii="Times New Roman" w:hAnsi="Times New Roman" w:eastAsia="Times New Roman"/>
        <w:sz w:val="16"/>
        <w:szCs w:val="16"/>
      </w:rPr>
      <w:t xml:space="preserve">Örnek Dilekçe • Av. Halil Bakırcı • Mersin Barosu Sicil No: 3472 • halilbakirci.av.tr • Sayfa </w:t>
    </w:r>
    <w:r>
      <w:rPr>
        <w:rFonts w:ascii="Times New Roman" w:hAnsi="Times New Roman"/>
        <w:sz w:val="16"/>
      </w:rPr>
      <w:fldChar w:fldCharType="begin"/>
    </w:r>
    <w:r>
      <w:instrText xml:space="preserve"> PAGE </w:instrText>
    </w:r>
    <w:r>
      <w:fldChar w:fldCharType="end"/>
    </w:r>
  </w:p>
</w:ftr>
</file>

<file path=word/styles.xml><?xml version="1.0" encoding="utf-8"?>
<w:styles xmlns:w="http://schemas.openxmlformats.org/wordprocessingml/2006/main">
  <w:docDefaults>
    <w:rPrDefault>
      <w:rPr>
        <w:rFonts w:ascii="Times New Roman" w:hAnsi="Times New Roman" w:eastAsia="Times New Roman"/>
        <w:sz w:val="23"/>
        <w:szCs w:val="23"/>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

<file path=docProps/app.xml><?xml version="1.0" encoding="utf-8"?>
<Properties xmlns="http://schemas.openxmlformats.org/officeDocument/2006/extended-properties" xmlns:vt="http://schemas.openxmlformats.org/officeDocument/2006/docPropsVTypes">
  <Application>Microsoft Office Word</Application>
  <Company>Bakırcı &amp; Keskin Hukuk Bürosu</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Israrlı Takip Suçu Şikâyet Dilekçesi – Mahkeme Aşaması</dc:title>
  <dc:subject>Profesyonel örnek dilekçe – düzenlenebilir Word belgesi</dc:subject>
  <dc:creator>Av. Halil Bakırcı</dc:creator>
  <cp:lastModifiedBy>Av. Halil Bakırcı</cp:lastModifiedBy>
  <dcterms:created xsi:type="dcterms:W3CDTF">2026-09-10T22:28:04Z</dcterms:created>
  <dcterms:modified xsi:type="dcterms:W3CDTF">2026-09-10T22:28:04Z</dcterms:modified>
</cp:coreProperties>
</file>