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5"/>
        </w:rPr>
        <w:t>T.C. MERSİN 4. ASLİYE TİCARET MAHKEMESİNE</w:t>
      </w:r>
    </w:p>
    <w:p>
      <w:r>
        <w:rPr>
          <w:b/>
        </w:rPr>
        <w:t>ESAS NO</w:t>
      </w:r>
      <w:r>
        <w:t xml:space="preserve"> : 2026/184 E. [Gerçek dosyaya göre değiştirin]</w:t>
      </w:r>
    </w:p>
    <w:p>
      <w:r>
        <w:rPr>
          <w:b/>
        </w:rPr>
        <w:t>TALEPTE BULUNAN DAVACI</w:t>
      </w:r>
      <w:r>
        <w:t xml:space="preserve"> : [Şirket unvanı, vergi no ve adres]</w:t>
      </w:r>
    </w:p>
    <w:p>
      <w:r>
        <w:rPr>
          <w:b/>
        </w:rPr>
        <w:t>VEKİLİ</w:t>
      </w:r>
      <w:r>
        <w:t xml:space="preserve"> : Av. Halil BAKIRCI, Mersin Barosu Sicil No 3472</w:t>
      </w:r>
    </w:p>
    <w:p>
      <w:r>
        <w:rPr>
          <w:b/>
        </w:rPr>
        <w:t>DAVALI</w:t>
      </w:r>
      <w:r>
        <w:t xml:space="preserve"> : [Satıcı şirket unvanı ve adresi]</w:t>
      </w:r>
    </w:p>
    <w:p>
      <w:r>
        <w:rPr>
          <w:b/>
        </w:rPr>
        <w:t>İSTİNABE OLUNAN MAHKEME</w:t>
      </w:r>
      <w:r>
        <w:t xml:space="preserve"> : [Kayseri görevli Asliye Ticaret Mahkemesi / istinabe no]</w:t>
      </w:r>
    </w:p>
    <w:p>
      <w:r>
        <w:rPr>
          <w:b/>
        </w:rPr>
        <w:t>KONU</w:t>
      </w:r>
      <w:r>
        <w:t xml:space="preserve"> : Kayseri’de bulunan KSR-5000 seri numaralı CNC makinesinin istinabe yoluyla incelenmesinde HMK m. 197/3 uyarınca tarih ve yerin bildirilmesi, hazır bulunma ve delille ilgili açıklama hakkının sağlanması talebidir.</w:t>
      </w:r>
    </w:p>
    <w:p>
      <w:pPr>
        <w:keepNext/>
      </w:pPr>
      <w:r>
        <w:rPr>
          <w:b/>
        </w:rPr>
        <w:t>AÇIKLAMALAR</w:t>
      </w:r>
    </w:p>
    <w:p>
      <w:r>
        <w:t>1. Mahkemenizin yukarıda yazılı dosyasında, 08/01/2026 tarihli satış sözleşmesine konu KSR-5000 seri numaralı CNC işleme merkezinde eksen sapması ve acil duruş arızası bulunduğu ileri sürülmektedir. Davalı, sorunun yanlış kullanım ve bakımdan kaynaklandığını savunmaktadır.</w:t>
      </w:r>
    </w:p>
    <w:p>
      <w:r>
        <w:t>2. Yaklaşık dokuz ton ağırlığındaki makine zemine ankrajlı olup [Kayseri OSB, açık adres] tesisindedir. Sökülüp Mersin’e taşınması ayarları değiştirecek, yüksek gider ve güvenlik riski doğuracaktır. Mahkemeniz [ara karar tarihi] tarihli ara kararla makinenin bulunduğu yerde bilirkişi incelemesi için istinabe yazılmasına karar vermiştir.</w:t>
      </w:r>
    </w:p>
    <w:p>
      <w:r>
        <w:t>3. İnceleme tarihi ve açık yeri henüz tarafımıza bildirilmemiştir. HMK m. 197/3 gereğince taraflar istinabe olunan mahkemede hazır bulunabilir ve delille ilgili açıklama haklarını kullanabilir; bu hakkı sağlamak için incelemenin tarih ve yeri taraflara bildirilir.</w:t>
      </w:r>
    </w:p>
    <w:p>
      <w:r>
        <w:t>4. Müvekkil incelemeyi geciktirmek istememektedir. Usulüne uygun davete rağmen hazır bulunulmaması hâlinde işlemin yapılabileceği kabul edilmekte; yalnız kanundaki bildirim ve açıklama güvencesinin uygulanması istenmektedir.</w:t>
      </w:r>
    </w:p>
    <w:p>
      <w:pPr>
        <w:keepNext/>
      </w:pPr>
      <w:r>
        <w:rPr>
          <w:b/>
        </w:rPr>
        <w:t>İNCELEME KONUSU VE İSPAT AMACI</w:t>
      </w:r>
    </w:p>
    <w:p>
      <w:r>
        <w:t>1. Delil, [KSR-5000] seri numaralı makinenin eksen konumlama hassasiyeti, kontrol ünitesi hata geçmişi, acil duruş kayıtları ve sözleşmedeki teknik toleranslarla ilgili fiziksel/dijital özellikleridir.</w:t>
      </w:r>
    </w:p>
    <w:p>
      <w:r>
        <w:t>2. İspat amacı; ileri sürülen sapmanın mevcut ve tekrarlanabilir olup olmadığı, kullanıcı ayarıyla mı mekanik/elektronik bileşenle mi bağlantılı olduğu ve teslimde kararlaştırılan toleranslarla uyumun belirlenmesidir. Tesisteki başka makineler ve uyuşmazlık dışı üretim verileri istenmemektedir.</w:t>
      </w:r>
    </w:p>
    <w:p>
      <w:pPr>
        <w:keepNext/>
      </w:pPr>
      <w:r>
        <w:rPr>
          <w:b/>
        </w:rPr>
        <w:t>İSTİNABE DOSYASINA GÖNDERİLMESİ İSTENEN BELGELER</w:t>
      </w:r>
    </w:p>
    <w:p>
      <w:r>
        <w:t>1. [Ara karar tarihi] tarihli istinabe ara kararı ve esas mahkemesince kabul edilen bilirkişi soruları.</w:t>
      </w:r>
    </w:p>
    <w:p>
      <w:r>
        <w:t>2. Satış sözleşmesinin teknik ekleri, teslim tutanağı, servis kayıtları, arıza bildirimleri ve seri numarasını gösteren belgeler.</w:t>
      </w:r>
    </w:p>
    <w:p>
      <w:r>
        <w:t>3. [Tarih] tarihli delil/bilirkişi avansı makbuzu ile tarafların süresinde sunduğu ve incelemeyle ilgili dilekçeler.</w:t>
      </w:r>
    </w:p>
    <w:p>
      <w:pPr>
        <w:keepNext/>
      </w:pPr>
      <w:r>
        <w:rPr>
          <w:b/>
        </w:rPr>
        <w:t>İNCELEMEDE KAYDA ALINMASI İSTENEN HUSUSLAR</w:t>
      </w:r>
    </w:p>
    <w:p>
      <w:r>
        <w:t>1. Açık adres, inceleme başlangıç-bitiş saati, hazır bulunanlar, makinenin marka-model-seri numarası, çalışma ve güvenlik durumu.</w:t>
      </w:r>
    </w:p>
    <w:p>
      <w:r>
        <w:t>2. Uygulanan test yöntemi, kullanılan ölçüm cihazı ve kalibrasyon bilgisi, test koşulları, ham ölçümler ve ulaşılan teknik bulgular.</w:t>
      </w:r>
    </w:p>
    <w:p>
      <w:r>
        <w:t>3. Kontrol ünitesinden veri alınırsa dosya adı, boyutu, dönem, çıkarma yöntemi, işlemi yapan kişi ve teslim ortamı.</w:t>
      </w:r>
    </w:p>
    <w:p>
      <w:r>
        <w:t>4. Yapılamayan test varsa teknik engeli; taraf vekilinin inceleme sınırındaki kısa açıklama ve itirazlarının tutanağa geçirilmesi.</w:t>
      </w:r>
    </w:p>
    <w:p>
      <w:pPr>
        <w:keepNext/>
      </w:pPr>
      <w:r>
        <w:rPr>
          <w:b/>
        </w:rPr>
        <w:t>HUKUKİ NEDENLER</w:t>
      </w:r>
    </w:p>
    <w:p>
      <w:r>
        <w:t>6100 sayılı Hukuk Muhakemeleri Kanunu m. 27, 30, 189, 194, 195, 197, 198, 266 ve ilgili mevzuat.</w:t>
      </w:r>
    </w:p>
    <w:p>
      <w:pPr>
        <w:keepNext/>
      </w:pPr>
      <w:r>
        <w:rPr>
          <w:b/>
        </w:rPr>
        <w:t>DELİLLER</w:t>
      </w:r>
    </w:p>
    <w:p>
      <w:r>
        <w:t>Esas dosyası; istinabe ara kararı ve müzekkeresi; satış sözleşmesi ve teknik şartname; teslim tutanağı; servis ve arıza kayıtları; makine seri numarası ve konum belgeleri; fotoğraflar; avans makbuzu; yerinde inceleme tutanağı; dijital makine kayıtları; bilirkişi incelemesi ve ilgili diğer yasal deliller.</w:t>
      </w:r>
    </w:p>
    <w:p>
      <w:pPr>
        <w:keepNext/>
      </w:pPr>
      <w:r>
        <w:rPr>
          <w:b/>
        </w:rPr>
        <w:t>SONUÇ VE İSTEM</w:t>
      </w:r>
    </w:p>
    <w:p>
      <w:pPr>
        <w:keepLines/>
      </w:pPr>
      <w:r>
        <w:t>Açıklanan nedenlerle; (1) Kayseri’de [açık adres] bulunan KSR-5000 seri numaralı CNC makinesinin istinabe yoluyla yapılacak incelemesinin tarih, saat ve açık yerinin HMK m. 197/3 uyarınca taraflara usulüne uygun bildirilmesine, (2) vekil olarak incelemede hazır bulunup delille ilgili açıklama hakkımızı kullanmamıza imkân sağlanmasına, (3) istinabe ara kararı, esas mahkemesince kabul edilen sorular ve yukarıda listelenen gerekli belgelerin istinabe dosyasına gönderilmesine, (4) yapılan testler, ölçüm cihazları, ham sonuçlar, alınan dijital dosyalar ve yapılamayan işlemlerin gerekçesinin ayrıntılı tutanağa bağlanmasına, (5) tutanak, dijital ekler ve bilirkişi raporunun eksiksiz biçimde esas dosyasına gönderilmesine karar verilmesini saygıyla arz ve talep ederiz. 30/09/2026</w:t>
      </w:r>
    </w:p>
    <w:p>
      <w:pPr>
        <w:jc w:val="right"/>
      </w:pPr>
      <w:r>
        <w:t>Talepte Bulunan Davacı Vekili</w:t>
        <w:br/>
        <w:t>Av. Halil BAKIRCI</w:t>
        <w:br/>
        <w:t>Mersin Barosu Sicil No 3472</w:t>
        <w:br/>
        <w:t>(E-İMZALIDIR)</w:t>
      </w:r>
    </w:p>
    <w:p>
      <w:pPr>
        <w:keepNext/>
      </w:pPr>
      <w:r>
        <w:rPr>
          <w:b/>
        </w:rPr>
        <w:t>EKLER</w:t>
      </w:r>
    </w:p>
    <w:p>
      <w:pPr>
        <w:pStyle w:val="ListBullet"/>
      </w:pPr>
      <w:r>
        <w:t>Ek-1: İstinabe ara kararı ve varsa müzekkere örneği</w:t>
      </w:r>
    </w:p>
    <w:p>
      <w:pPr>
        <w:pStyle w:val="ListBullet"/>
      </w:pPr>
      <w:r>
        <w:t>Ek-2: Esas mahkemesince kabul edilen bilirkişi soruları</w:t>
      </w:r>
    </w:p>
    <w:p>
      <w:pPr>
        <w:pStyle w:val="ListBullet"/>
      </w:pPr>
      <w:r>
        <w:t>Ek-3: Satış sözleşmesi teknik eki ve teslim tutanağı ilgili sayfaları</w:t>
      </w:r>
    </w:p>
    <w:p>
      <w:pPr>
        <w:pStyle w:val="ListBullet"/>
      </w:pPr>
      <w:r>
        <w:t>Ek-4: Servis ve arıza bildirimleri</w:t>
      </w:r>
    </w:p>
    <w:p>
      <w:pPr>
        <w:pStyle w:val="ListBullet"/>
      </w:pPr>
      <w:r>
        <w:t>Ek-5: Makinenin seri numarası ile açık adresini gösteren belge/fotoğraf</w:t>
      </w:r>
    </w:p>
    <w:p>
      <w:pPr>
        <w:pStyle w:val="ListBullet"/>
      </w:pPr>
      <w:r>
        <w:t>Ek-6: Varsa delil ve bilirkişi avansı makbuzu</w:t>
      </w:r>
    </w:p>
    <w:p>
      <w:pPr>
        <w:keepNext/>
      </w:pPr>
      <w:r>
        <w:rPr>
          <w:b/>
        </w:rPr>
        <w:t>DOLDURMA KONTROLÜ — SUNULACAK NÜSHADAN ÇIKARIN</w:t>
      </w:r>
    </w:p>
    <w:p>
      <w:pPr>
        <w:pStyle w:val="ListBullet"/>
      </w:pPr>
      <w:r>
        <w:rPr>
          <w:i/>
        </w:rPr>
        <w:t>Esas mahkemesi, esas numarası, taraf ve vekil bilgilerini doğrulayın.</w:t>
      </w:r>
    </w:p>
    <w:p>
      <w:pPr>
        <w:pStyle w:val="ListBullet"/>
      </w:pPr>
      <w:r>
        <w:rPr>
          <w:i/>
        </w:rPr>
        <w:t>İstinabe olunan mahkeme ve dosya numarası biliniyorsa eksiksiz yazın.</w:t>
      </w:r>
    </w:p>
    <w:p>
      <w:pPr>
        <w:pStyle w:val="ListBullet"/>
      </w:pPr>
      <w:r>
        <w:rPr>
          <w:i/>
        </w:rPr>
        <w:t>Makinenin gerçek marka-model-seri numarası ile açık tesis adresini girin.</w:t>
      </w:r>
    </w:p>
    <w:p>
      <w:pPr>
        <w:pStyle w:val="ListBullet"/>
      </w:pPr>
      <w:r>
        <w:rPr>
          <w:i/>
        </w:rPr>
        <w:t>Yalnız esas mahkemesince kabul edilen soruları ve ilgili belgeleri listeleyin.</w:t>
      </w:r>
    </w:p>
    <w:p>
      <w:pPr>
        <w:pStyle w:val="ListBullet"/>
      </w:pPr>
      <w:r>
        <w:rPr>
          <w:i/>
        </w:rPr>
        <w:t>Avans gerçekten yatırılmışsa makbuzu ekleyin; yatırılmamışsa yatırıldı demeyin.</w:t>
      </w:r>
    </w:p>
    <w:p>
      <w:pPr>
        <w:pStyle w:val="ListBullet"/>
      </w:pPr>
      <w:r>
        <w:rPr>
          <w:i/>
        </w:rPr>
        <w:t>Köşeli alanları, kullanılmayan seçenekleri ve bu kontrol bölümünü nihai nüshadan çıkarın.</w:t>
      </w:r>
    </w:p>
    <w:sectPr w:rsidR="00FC693F" w:rsidRPr="0006063C" w:rsidSect="00034616">
      <w:pgSz w:w="12240" w:h="15840"/>
      <w:pgMar w:top="720" w:right="1008" w:bottom="691"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8" w:line="216" w:lineRule="auto"/>
    </w:pPr>
    <w:rPr>
      <w:rFonts w:ascii="Aptos" w:hAnsi="Aptos"/>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