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İstinabe Yoluyla Keşif Talep Dilekçesi</w:t>
      </w:r>
    </w:p>
    <w:p>
      <w:pPr>
        <w:jc w:val="center"/>
      </w:pPr>
      <w:r>
        <w:rPr>
          <w:b/>
        </w:rPr>
        <w:t>[YER] [MAHKEME TÜRÜ] MAHKEMESİNE</w:t>
      </w:r>
    </w:p>
    <w:p>
      <w:r>
        <w:rPr>
          <w:b/>
        </w:rPr>
        <w:t>DOSYA NO: [Yıl/Esas numarası]</w:t>
      </w:r>
    </w:p>
    <w:p>
      <w:r>
        <w:rPr>
          <w:b w:val="0"/>
        </w:rPr>
        <w:t>TALEP EDEN: [Davacı/davalı sıfatı, ad soyad veya unvan]</w:t>
      </w:r>
    </w:p>
    <w:p>
      <w:r>
        <w:rPr>
          <w:b w:val="0"/>
        </w:rPr>
        <w:t>VEKİLİ: [Varsa vekilin adı ve tebligat adresi]</w:t>
      </w:r>
    </w:p>
    <w:p>
      <w:r>
        <w:rPr>
          <w:b w:val="0"/>
        </w:rPr>
        <w:t>KARŞI TARAF: [Ad soyad veya unvan]</w:t>
      </w:r>
    </w:p>
    <w:p>
      <w:r>
        <w:rPr>
          <w:b/>
        </w:rPr>
        <w:t>KONU: [İl/ilçe, ada-parsel veya açık konum] adresindeki keşif konusunun HMK m.288 ve 289 uyarınca incelenmesi, davaya bakan mahkemenin yargı çevresi dışında kalan yerdeki keşfin istinabe suretiyle yapılması talebidir.</w:t>
      </w:r>
    </w:p>
    <w:p>
      <w:r>
        <w:rPr>
          <w:b/>
        </w:rPr>
        <w:t>AÇIKLAMALAR</w:t>
      </w:r>
    </w:p>
    <w:p>
      <w:r>
        <w:rPr>
          <w:b w:val="0"/>
        </w:rPr>
        <w:t>1. Taraflar arasındaki davanın çekişmeli maddi vakıası [dilekçelerde ileri sürülen belirli vakıa]dır. Bu hususun ispatı için [somut fiziksel durum]un yerinde incelenmesi gerekmektedir. Dosyadaki [belge ve kayıt] ile keşif isteği arasındaki bağlantı [açıklama]dır.</w:t>
      </w:r>
    </w:p>
    <w:p>
      <w:r>
        <w:rPr>
          <w:b w:val="0"/>
        </w:rPr>
        <w:t>2. Keşif konusu [il, ilçe, mahalle, açık adres, ada-parsel, bağımsız bölüm veya eşya kimliği] olup mahkemenizin yargı çevresi dışındadır. Bu yer bilgisi [tapu kaydı/ilgili resmî kayıt] ile doğrulanmaktadır. Büyükşehir belediyesi sınırları bakımından HMK m.289/2'nin somut konumdaki uygulanma durumu [dosyaya göre açık değerlendirme]dir.</w:t>
      </w:r>
    </w:p>
    <w:p>
      <w:r>
        <w:rPr>
          <w:b w:val="0"/>
        </w:rPr>
        <w:t>3. İncelenmesi istenen noktalar: (a) [belirli fiziksel bölüm ve çekişmeli vakıa]; (b) [ölçüm veya gözlem konusu]; (c) [tarihli kroki/fotoğraf ile karşılaştırılacak nokta]. Talimat mahkemesine bu belirli konuları ve ilgili belgeleri içeren görev yazılması talep olunur.</w:t>
      </w:r>
    </w:p>
    <w:p>
      <w:r>
        <w:rPr>
          <w:b w:val="0"/>
        </w:rPr>
        <w:t>4. Dosyada bu konuda henüz keşif kararı verilmemiştir. HMK m.288 uyarınca yukarıdaki fiziksel noktalarla sınırlı keşif kararı verilmesini ve yargı çevresi dışındaki keşfin HMK m.289 uyarınca istinabe suretiyle yapılmasını talep ediyoruz.</w:t>
      </w:r>
    </w:p>
    <w:p>
      <w:r>
        <w:rPr>
          <w:b w:val="0"/>
        </w:rPr>
        <w:t>5. Büyükşehir belediyesi sınırları bakımından HMK m.289/2 uyarınca mahkemenizin doğrudan keşif yapma olanağının da değerlendirilmesini, yer ve zamanın mahkeme kararıyla belirlenmesini, yapılan işlemlerle beyanları içeren tutanak ve eklerin asıl dosyaya gönderilmesini talep ediyoruz.</w:t>
      </w:r>
    </w:p>
    <w:p>
      <w:r>
        <w:rPr>
          <w:b w:val="0"/>
        </w:rPr>
        <w:t>HUKUKİ NEDENLER: 6100 sayılı HMK m.194, 288–291 ve ilgili hükümler.</w:t>
      </w:r>
    </w:p>
    <w:p>
      <w:r>
        <w:rPr>
          <w:b w:val="0"/>
        </w:rPr>
        <w:t>DELİLLER: [Tapu veya yer kaydı], [dosyada gerçekten bulunan tarihli kroki/fotoğraf], [ilgili sözleşme/rapor], dosyadaki diğer ilgili kayıtlar.</w:t>
      </w:r>
    </w:p>
    <w:p>
      <w:r>
        <w:rPr>
          <w:b/>
        </w:rPr>
        <w:t>SONUÇ VE İSTEM: Yukarıdaki belirli fiziksel hususlarda HMK m.288 uyarınca keşif kararı verilmesine; keşif konusunun mahkemenizin yargı çevresi dışında kalması ve HMK m.289/2'nin somut olaya göre değerlendirilmesi suretiyle incelemenin istinabe yoluyla [ilgili yer mahkemesi] aracılığıyla yaptırılmasına; talimata belirtilen inceleme konuları ve eklerin aktarılmasına; tutanak ile varsa rapor ve eklerin asıl dosyaya gönderilmesine karar verilmesini arz ve talep ederim.</w:t>
      </w:r>
    </w:p>
    <w:p>
      <w:r>
        <w:rPr>
          <w:b w:val="0"/>
        </w:rPr>
        <w:t>[Başvuru tarihi]</w:t>
      </w:r>
    </w:p>
    <w:p>
      <w:r>
        <w:rPr>
          <w:b w:val="0"/>
        </w:rPr>
        <w:t>[Talep eden taraf veya vekili]</w:t>
      </w:r>
    </w:p>
    <w:p>
      <w:r>
        <w:rPr>
          <w:b w:val="0"/>
        </w:rPr>
        <w:t>[Ad soyad ve imza / e-imzalı başvuruda (E-İMZALIDIR)]</w:t>
      </w:r>
    </w:p>
    <w:p>
      <w:r>
        <w:rPr>
          <w:b w:val="0"/>
        </w:rPr>
        <w:t>EKLER: 1. [Yer bilgisi belgesi] 2. [Gerçekten sunulan kroki/fotoğraf] 3. [Varsa keşif ara kararı veya dosya içi göndermesi]</w:t>
      </w:r>
    </w:p>
    <w:sectPr w:rsidR="00FC693F" w:rsidRPr="0006063C" w:rsidSect="00034616">
      <w:pgSz w:w="12240" w:h="15840"/>
      <w:pgMar w:top="1037" w:right="1181" w:bottom="1008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