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063</w:t>
      </w:r>
    </w:p>
    <w:p>
      <w:pPr>
        <w:pStyle w:val="Title"/>
        <w:jc w:val="center"/>
      </w:pPr>
      <w:r>
        <w:t>İtirazın İptali Davası Dilekçesi Örneği</w:t>
      </w:r>
    </w:p>
    <w:p>
      <w:pPr>
        <w:jc w:val="center"/>
      </w:pPr>
      <w:r>
        <w:rPr>
          <w:i/>
          <w:color w:val="475569"/>
        </w:rPr>
        <w:t>İcra ve İflas Hukuku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Alacağın niteliğine göre görevli ve yetkili hukuk mahkemesi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Borçlunun itirazının alacaklıya tebliğinden itibaren bir yıl içinde açılır.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Alacağın niteliğine göre zorunlu arabuluculuk bulunup bulunmadığı dava öncesinde kontrol edilmelidir.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İİK m. 67; HMK m. 6 ve devamı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Geçerli ilamsız takip, süresinde itiraz ve aynı alacağa dayalı dava bulunmalı; alacak, faiz ve icra inkâr tazminatı şartları ayrı açıklanmalıdır.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ALACAĞIN NITELIĞINE GÖRE GÖREVLI VE YETKILI HUKUK MAHKEMESI'NA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İtirazın iptali.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Borçlunun itirazının alacaklıya tebliğinden itibaren bir yıl içinde açılır.</w:t>
      </w:r>
    </w:p>
    <w:p>
      <w:r>
        <w:t>2. İcra takibi ve ödeme emri: [SOMUT OLAYI TARİH, YER, KİŞİ VE BELGEYLE UYUMLU OLARAK AÇIKLAYIN].</w:t>
      </w:r>
    </w:p>
    <w:p>
      <w:r>
        <w:t>3. Borçlunun itirazı: [SOMUT OLAYI TARİH, YER, KİŞİ VE BELGEYLE UYUMLU OLARAK AÇIKLAYIN].</w:t>
      </w:r>
    </w:p>
    <w:p>
      <w:r>
        <w:t>4. İtirazın tebliği: [SOMUT OLAYI TARİH, YER, KİŞİ VE BELGEYLE UYUMLU OLARAK AÇIKLAYIN].</w:t>
      </w:r>
    </w:p>
    <w:p>
      <w:r>
        <w:t>5. Alacağın kaynağı: [SOMUT OLAYI TARİH, YER, KİŞİ VE BELGEYLE UYUMLU OLARAK AÇIKLAYIN].</w:t>
      </w:r>
    </w:p>
    <w:p>
      <w:r>
        <w:t>6. Temerrüt ve faiz: [SOMUT OLAYI TARİH, YER, KİŞİ VE BELGEYLE UYUMLU OLARAK AÇIKLAYIN].</w:t>
      </w:r>
    </w:p>
    <w:p>
      <w:r>
        <w:t>7. Temel hukuki sonuç: Geçerli ilamsız takip, süresinde itiraz ve aynı alacağa dayalı dava bulunmalı; alacak, faiz ve icra inkâr tazminatı şartları ayrı açıklanmalıdır.</w:t>
      </w:r>
    </w:p>
    <w:p>
      <w:r>
        <w:t>8. Başvuru öncesi kontrol: Alacağın niteliğine göre zorunlu arabuluculuk bulunup bulunmadığı dava öncesinde kontrol edilmelidir.</w:t>
      </w:r>
    </w:p>
    <w:p>
      <w:pPr>
        <w:pStyle w:val="Heading1"/>
      </w:pPr>
      <w:r>
        <w:t>HUKUKİ NEDENLER</w:t>
      </w:r>
    </w:p>
    <w:p>
      <w:r>
        <w:t>İİK m. 67; HMK m. 6 ve devamı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İcra dosyası [EK NUMARASI / TARİH]</w:t>
      </w:r>
    </w:p>
    <w:p>
      <w:pPr>
        <w:pStyle w:val="ListBullet"/>
        <w:spacing w:after="60"/>
      </w:pPr>
      <w:r>
        <w:t>Sözleşme ve faturalar [EK NUMARASI / TARİH]</w:t>
      </w:r>
    </w:p>
    <w:p>
      <w:pPr>
        <w:pStyle w:val="ListBullet"/>
        <w:spacing w:after="60"/>
      </w:pPr>
      <w:r>
        <w:t>Teslim belgeleri [EK NUMARASI / TARİH]</w:t>
      </w:r>
    </w:p>
    <w:p>
      <w:pPr>
        <w:pStyle w:val="ListBullet"/>
        <w:spacing w:after="60"/>
      </w:pPr>
      <w:r>
        <w:t>Banka kayıtları [EK NUMARASI / TARİH]</w:t>
      </w:r>
    </w:p>
    <w:p>
      <w:pPr>
        <w:pStyle w:val="ListBullet"/>
        <w:spacing w:after="60"/>
      </w:pPr>
      <w:r>
        <w:t>Arabuluculuk son tutanağı gerekiyorsa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İtirazın iptali,</w:t>
      </w:r>
    </w:p>
    <w:p>
      <w:r>
        <w:t>2. Takibin devamı,</w:t>
      </w:r>
    </w:p>
    <w:p>
      <w:r>
        <w:t>3. Koşulları varsa icra inkâr tazminatı,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İcra dosyası</w:t>
      </w:r>
    </w:p>
    <w:p>
      <w:r>
        <w:t>2. Sözleşme ve faturalar</w:t>
      </w:r>
    </w:p>
    <w:p>
      <w:r>
        <w:t>3. Teslim belgeleri</w:t>
      </w:r>
    </w:p>
    <w:p>
      <w:r>
        <w:t>4. Banka kayıtları</w:t>
      </w:r>
    </w:p>
    <w:p>
      <w:r>
        <w:t>5. Arabuluculuk son tutanağı gerekiyorsa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Borçlunun itirazının alacaklıya tebliğinden itibaren bir yıl içinde açılır.</w:t>
      </w:r>
    </w:p>
    <w:p>
      <w:pPr>
        <w:pStyle w:val="Heading1"/>
      </w:pPr>
      <w:r>
        <w:t>Görev ve Yetki Kontrolü</w:t>
      </w:r>
    </w:p>
    <w:p>
      <w:r>
        <w:t>Alacağın niteliğine göre görevli ve yetkili hukuk mahkemesi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İcra takibi ve ödeme emri → İcra dosyası</w:t>
      </w:r>
    </w:p>
    <w:p>
      <w:pPr>
        <w:pStyle w:val="ListBullet"/>
        <w:spacing w:after="60"/>
      </w:pPr>
      <w:r>
        <w:t>Borçlunun itirazı → Sözleşme ve faturalar</w:t>
      </w:r>
    </w:p>
    <w:p>
      <w:pPr>
        <w:pStyle w:val="ListBullet"/>
        <w:spacing w:after="60"/>
      </w:pPr>
      <w:r>
        <w:t>İtirazın tebliği → Teslim belgeleri</w:t>
      </w:r>
    </w:p>
    <w:p>
      <w:pPr>
        <w:pStyle w:val="ListBullet"/>
        <w:spacing w:after="60"/>
      </w:pPr>
      <w:r>
        <w:t>Alacağın kaynağı → Banka kayıtları</w:t>
      </w:r>
    </w:p>
    <w:p>
      <w:pPr>
        <w:pStyle w:val="ListBullet"/>
        <w:spacing w:after="60"/>
      </w:pPr>
      <w:r>
        <w:t>Temerrüt ve faiz → Arabuluculuk son tutanağı gerekiyorsa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İtirazın İptali Davası Dilekçesi Örneği</dc:title>
  <dc:subject>İcra ve İflas Hukuku</dc:subject>
  <dc:creator>Av. Halil Bakırcı</dc:creator>
  <cp:keywords>i̇tirazın i̇ptali dilekçesi örneği, Word dilekçe, İcra ve İflas Hukuku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