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064</w:t>
      </w:r>
    </w:p>
    <w:p>
      <w:pPr>
        <w:pStyle w:val="Title"/>
        <w:jc w:val="center"/>
      </w:pPr>
      <w:r>
        <w:t>İtirazın Kesin Kaldırılması Dilekçesi Örneği</w:t>
      </w:r>
    </w:p>
    <w:p>
      <w:pPr>
        <w:jc w:val="center"/>
      </w:pPr>
      <w:r>
        <w:rPr>
          <w:i/>
          <w:color w:val="475569"/>
        </w:rPr>
        <w:t>İcra ve İflas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Takibin yapıldığı icra dairesinin bağlı olduğu icra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İtirazın alacaklıya tebliğinden itibaren altı aydır.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İİK m. 68 kapsamındaki belge ve altı aylık süre birlikte denetlenmelidir.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İİK m. 68-70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Talep, İİK m. 68'de sayılan belgelerden birine dayanmalı; takip alacağı ile belge içeriği aynı olmalıdır.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TAKIBIN YAPILDIĞI ICRA DAIRESININ BAĞLI OLDUĞU ICRA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İtirazın kesin kaldırılması.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İtirazın alacaklıya tebliğinden itibaren altı aydır.</w:t>
      </w:r>
    </w:p>
    <w:p>
      <w:r>
        <w:t>2. İcra takibi: [SOMUT OLAYI TARİH, YER, KİŞİ VE BELGEYLE UYUMLU OLARAK AÇIKLAYIN].</w:t>
      </w:r>
    </w:p>
    <w:p>
      <w:r>
        <w:t>3. İtirazın içeriği: [SOMUT OLAYI TARİH, YER, KİŞİ VE BELGEYLE UYUMLU OLARAK AÇIKLAYIN].</w:t>
      </w:r>
    </w:p>
    <w:p>
      <w:r>
        <w:t>4. İtirazın tebliği: [SOMUT OLAYI TARİH, YER, KİŞİ VE BELGEYLE UYUMLU OLARAK AÇIKLAYIN].</w:t>
      </w:r>
    </w:p>
    <w:p>
      <w:r>
        <w:t>5. Alacağın dayanak belgesi: [SOMUT OLAYI TARİH, YER, KİŞİ VE BELGEYLE UYUMLU OLARAK AÇIKLAYIN].</w:t>
      </w:r>
    </w:p>
    <w:p>
      <w:r>
        <w:t>6. İmza ve borç ilişkisi: [SOMUT OLAYI TARİH, YER, KİŞİ VE BELGEYLE UYUMLU OLARAK AÇIKLAYIN].</w:t>
      </w:r>
    </w:p>
    <w:p>
      <w:r>
        <w:t>7. Temel hukuki sonuç: Talep, İİK m. 68'de sayılan belgelerden birine dayanmalı; takip alacağı ile belge içeriği aynı olmalıdır.</w:t>
      </w:r>
    </w:p>
    <w:p>
      <w:r>
        <w:t>8. Başvuru öncesi kontrol: İİK m. 68 kapsamındaki belge ve altı aylık süre birlikte denetlenmelidir.</w:t>
      </w:r>
    </w:p>
    <w:p>
      <w:pPr>
        <w:pStyle w:val="Heading1"/>
      </w:pPr>
      <w:r>
        <w:t>HUKUKİ NEDENLER</w:t>
      </w:r>
    </w:p>
    <w:p>
      <w:r>
        <w:t>İİK m. 68-70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İcra dosyası [EK NUMARASI / TARİH]</w:t>
      </w:r>
    </w:p>
    <w:p>
      <w:pPr>
        <w:pStyle w:val="ListBullet"/>
        <w:spacing w:after="60"/>
      </w:pPr>
      <w:r>
        <w:t>İmzası ikrar edilmiş belge [EK NUMARASI / TARİH]</w:t>
      </w:r>
    </w:p>
    <w:p>
      <w:pPr>
        <w:pStyle w:val="ListBullet"/>
        <w:spacing w:after="60"/>
      </w:pPr>
      <w:r>
        <w:t>Noterlikçe düzenlenen veya onaylanan belge [EK NUMARASI / TARİH]</w:t>
      </w:r>
    </w:p>
    <w:p>
      <w:pPr>
        <w:pStyle w:val="ListBullet"/>
        <w:spacing w:after="60"/>
      </w:pPr>
      <w:r>
        <w:t>Resmî daire belgesi [EK NUMARASI / TARİH]</w:t>
      </w:r>
    </w:p>
    <w:p>
      <w:pPr>
        <w:pStyle w:val="ListBullet"/>
        <w:spacing w:after="60"/>
      </w:pPr>
      <w:r>
        <w:t>Tebligat kaydı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İtirazın kesin kaldırılması,</w:t>
      </w:r>
    </w:p>
    <w:p>
      <w:r>
        <w:t>2. Takibin devamı,</w:t>
      </w:r>
    </w:p>
    <w:p>
      <w:r>
        <w:t>3. Koşulları varsa inkâr tazminatı,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İcra dosyası</w:t>
      </w:r>
    </w:p>
    <w:p>
      <w:r>
        <w:t>2. İmzası ikrar edilmiş belge</w:t>
      </w:r>
    </w:p>
    <w:p>
      <w:r>
        <w:t>3. Noterlikçe düzenlenen veya onaylanan belge</w:t>
      </w:r>
    </w:p>
    <w:p>
      <w:r>
        <w:t>4. Resmî daire belgesi</w:t>
      </w:r>
    </w:p>
    <w:p>
      <w:r>
        <w:t>5. Tebligat kaydı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İtirazın alacaklıya tebliğinden itibaren altı aydır.</w:t>
      </w:r>
    </w:p>
    <w:p>
      <w:pPr>
        <w:pStyle w:val="Heading1"/>
      </w:pPr>
      <w:r>
        <w:t>Görev ve Yetki Kontrolü</w:t>
      </w:r>
    </w:p>
    <w:p>
      <w:r>
        <w:t>Takibin yapıldığı icra dairesinin bağlı olduğu icra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İcra takibi → İcra dosyası</w:t>
      </w:r>
    </w:p>
    <w:p>
      <w:pPr>
        <w:pStyle w:val="ListBullet"/>
        <w:spacing w:after="60"/>
      </w:pPr>
      <w:r>
        <w:t>İtirazın içeriği → İmzası ikrar edilmiş belge</w:t>
      </w:r>
    </w:p>
    <w:p>
      <w:pPr>
        <w:pStyle w:val="ListBullet"/>
        <w:spacing w:after="60"/>
      </w:pPr>
      <w:r>
        <w:t>İtirazın tebliği → Noterlikçe düzenlenen veya onaylanan belge</w:t>
      </w:r>
    </w:p>
    <w:p>
      <w:pPr>
        <w:pStyle w:val="ListBullet"/>
        <w:spacing w:after="60"/>
      </w:pPr>
      <w:r>
        <w:t>Alacağın dayanak belgesi → Resmî daire belgesi</w:t>
      </w:r>
    </w:p>
    <w:p>
      <w:pPr>
        <w:pStyle w:val="ListBullet"/>
        <w:spacing w:after="60"/>
      </w:pPr>
      <w:r>
        <w:t>İmza ve borç ilişkisi → Tebligat kaydı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İtirazın Kesin Kaldırılması Dilekçesi Örneği</dc:title>
  <dc:subject>İcra ve İflas Hukuku</dc:subject>
  <dc:creator>Av. Halil Bakırcı</dc:creator>
  <cp:keywords>i̇tirazın kesin kaldırılması dilekçesi örneği, Word dilekçe, İcra ve İflas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