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KAMBIYO SENETLERINE ÖZGÜ TAKIPTE BORCA İTIRAZ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TAKIBIN YAPILDIĞI YER İCRA HUKUK MAHKEMESI.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BORÇLU/İTİRAZ EDEN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ALACAKLI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Kambiyo takibinde borca ve varsa yetkiye itirazdır.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i̇İK m.168/5, 169 ve 169/a uyarınca kambiyo takibinde borca ve yetkiye itiraz beş gün içinde icra mahkemesine yapılır. İtiraz, resmî veya imzası ikrar edilmiş belge gibi kanunun kabul ettiği delillerle desteklenir.</w:t>
      </w:r>
    </w:p>
    <w:p>
      <w:pPr/>
      <w:r>
        <w:rPr>
          <w:b/>
        </w:rPr>
        <w:t xml:space="preserve">2. </w:t>
      </w:r>
      <w:r>
        <w:t>[İCRA DAİRESİ/DOSYA] sayılı takip [SENET] dayanak alınarak açıldı.</w:t>
      </w:r>
    </w:p>
    <w:p>
      <w:pPr/>
      <w:r>
        <w:rPr>
          <w:b/>
        </w:rPr>
        <w:t xml:space="preserve">3. </w:t>
      </w:r>
      <w:r>
        <w:t>Ödeme emri [TARİH] tarihinde tebliğ edildi; başvuru beş günlük sürededir.</w:t>
      </w:r>
    </w:p>
    <w:p>
      <w:pPr/>
      <w:r>
        <w:rPr>
          <w:b/>
        </w:rPr>
        <w:t xml:space="preserve">4. </w:t>
      </w:r>
      <w:r>
        <w:t>Borç [ÖDEME/İBRA/TAKAS/ZAMANAŞIMI/GEÇERSİZLİK] nedeniyle mevcut değildir veya istenebilir değildir.</w:t>
      </w:r>
    </w:p>
    <w:p>
      <w:pPr/>
      <w:r>
        <w:rPr>
          <w:b/>
        </w:rPr>
        <w:t xml:space="preserve">5. </w:t>
      </w:r>
      <w:r>
        <w:t>İtirazı kanıtlayan belge [BELGE ADI, TARİH, DÜZENLEYEN] olup eklenmiştir.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İİK m.168/5: </w:t>
      </w:r>
      <w:r>
        <w:t>Borçlu borca, yetkiye ve takip hakkına ilişkin itirazlarını ödeme emrinin tebliğinden itibaren beş gün içinde icra mahkemesine bildirir.</w:t>
      </w:r>
    </w:p>
    <w:p>
      <w:pPr>
        <w:ind w:left="312"/>
      </w:pPr>
      <w:r>
        <w:rPr>
          <w:b/>
          <w:color w:val="1E3A8A"/>
        </w:rPr>
        <w:t xml:space="preserve">İİK m.169: </w:t>
      </w:r>
      <w:r>
        <w:t>Borca itirazın incelenmesi ve geçici durdurma usulü düzenlenir.</w:t>
      </w:r>
    </w:p>
    <w:p>
      <w:pPr>
        <w:ind w:left="312"/>
      </w:pPr>
      <w:r>
        <w:rPr>
          <w:b/>
          <w:color w:val="1E3A8A"/>
        </w:rPr>
        <w:t xml:space="preserve">İİK m.169/a: </w:t>
      </w:r>
      <w:r>
        <w:t>İtirazın kabulü veya reddi, belge düzeni ve tazminat sonuçları belirlenir.</w:t>
      </w:r>
    </w:p>
    <w:p>
      <w:pPr>
        <w:ind w:left="312"/>
      </w:pPr>
      <w:r>
        <w:rPr>
          <w:b/>
          <w:color w:val="1E3A8A"/>
        </w:rPr>
        <w:t xml:space="preserve">İİK m.71: </w:t>
      </w:r>
      <w:r>
        <w:t>İtfa, imhal ve zamanaşımına dayalı takibin iptali veya ertelenmesi koşulları ayrıca düzenlenir.</w:t>
      </w:r>
    </w:p>
    <w:p>
      <w:pPr>
        <w:pStyle w:val="Heading1"/>
      </w:pPr>
      <w:r>
        <w:t>HUKUKİ NEDENLER</w:t>
      </w:r>
    </w:p>
    <w:p>
      <w:r>
        <w:t>İİK m.168/5, İİK m.169, İİK m.169/a, İİK m.71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Ödeme emri ve takip evrakı</w:t>
      </w:r>
    </w:p>
    <w:p>
      <w:pPr/>
      <w:r>
        <w:rPr>
          <w:b/>
        </w:rPr>
        <w:t xml:space="preserve">2. </w:t>
      </w:r>
      <w:r>
        <w:t>Banka dekontları</w:t>
      </w:r>
    </w:p>
    <w:p>
      <w:pPr/>
      <w:r>
        <w:rPr>
          <w:b/>
        </w:rPr>
        <w:t xml:space="preserve">3. </w:t>
      </w:r>
      <w:r>
        <w:t>İbra/protokol/sözleşme</w:t>
      </w:r>
    </w:p>
    <w:p>
      <w:pPr/>
      <w:r>
        <w:rPr>
          <w:b/>
        </w:rPr>
        <w:t xml:space="preserve">4. </w:t>
      </w:r>
      <w:r>
        <w:t>Noter veya resmî kayıtlar</w:t>
      </w:r>
    </w:p>
    <w:p>
      <w:pPr/>
      <w:r>
        <w:rPr>
          <w:b/>
        </w:rPr>
        <w:t xml:space="preserve">5. </w:t>
      </w:r>
      <w:r>
        <w:t>İcra dosyası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Borca/yetkiye itirazın kabulüyle takibin durdurulması ve iptali,</w:t>
      </w:r>
    </w:p>
    <w:p>
      <w:pPr>
        <w:ind w:left="283"/>
      </w:pPr>
      <w:r>
        <w:rPr>
          <w:b/>
        </w:rPr>
        <w:t xml:space="preserve">2. </w:t>
      </w:r>
      <w:r>
        <w:t>İnceleme sonuna kadar takibin geçici durdurulması,</w:t>
      </w:r>
    </w:p>
    <w:p>
      <w:pPr>
        <w:ind w:left="283"/>
      </w:pPr>
      <w:r>
        <w:rPr>
          <w:b/>
        </w:rPr>
        <w:t xml:space="preserve">3. </w:t>
      </w:r>
      <w:r>
        <w:t>Koşulları varsa tazminat ve yargılama gideri,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BORÇLU/İTİRAZ EDEN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Ödeme emri ve takip evrakı</w:t>
      </w:r>
    </w:p>
    <w:p>
      <w:pPr/>
      <w:r>
        <w:t>2. Banka dekontları</w:t>
      </w:r>
    </w:p>
    <w:p>
      <w:pPr/>
      <w:r>
        <w:t>3. İbra/protokol/sözleşme</w:t>
      </w:r>
    </w:p>
    <w:p>
      <w:pPr/>
      <w:r>
        <w:t>4. Noter veya resmî kayıtlar</w:t>
      </w:r>
    </w:p>
    <w:p>
      <w:pPr/>
      <w:r>
        <w:t>5. İcra dosyası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Takibin yapıldığı yer İcra Hukuk Mahkemesi.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Ödeme emrinin tebliğinden itibaren beş gündür.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Ödeme, ibra, zamanaşımı, borcun bulunmaması veya yetki itirazı somut belge ve tarihle açıklanır. Başvuru takibi kendiliğinden durdurmaz.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[İCRA DAİRESİ/DOSYA] sayılı takip [SENET] dayanak alınarak açıldı.</w:t>
      </w:r>
    </w:p>
    <w:p>
      <w:pPr/>
      <w:r>
        <w:t>Ödeme emri □ [TARİH] tarihinde tebliğ edildi; başvuru beş günlük sürededir.</w:t>
      </w:r>
    </w:p>
    <w:p>
      <w:pPr/>
      <w:r>
        <w:t>Borç □ [ÖDEME/İBRA/TAKAS/ZAMANAŞIMI/GEÇERSİZLİK] nedeniyle mevcut değildir veya istenebilir değildir.</w:t>
      </w:r>
    </w:p>
    <w:p>
      <w:pPr/>
      <w:r>
        <w:t>İtirazı kanıtlayan belge □ [BELGE ADI, TARİH, DÜZENLEYEN] olup eklenmiştir.</w:t>
      </w:r>
    </w:p>
    <w:p>
      <w:pPr>
        <w:pStyle w:val="Heading2"/>
      </w:pPr>
      <w:r>
        <w:t>Başvuru öncesi kritik kontroller</w:t>
      </w:r>
    </w:p>
    <w:p>
      <w:pPr/>
      <w:r>
        <w:t>□ Genel haciz yolundaki yedi günlük itiraz süresini kambiyo takibine uygulamayın; süre beş gündür.</w:t>
      </w:r>
    </w:p>
    <w:p>
      <w:pPr/>
      <w:r>
        <w:t>□ Her itiraz sebebini tarih ve belgeyle ayrı başlıkta kurun.</w:t>
      </w:r>
    </w:p>
    <w:p>
      <w:pPr/>
      <w:r>
        <w:t>□ Ödeme belgesindeki açıklama ile takip senedinin bağlantısını gösterin.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IIK güncel metni</w:t>
        </w:r>
      </w:hyperlink>
    </w:p>
    <w:p>
      <w:pPr>
        <w:pStyle w:val="Heading2"/>
      </w:pPr>
      <w:r>
        <w:t>İlgili hukuk rehberleri</w:t>
      </w:r>
    </w:p>
    <w:p>
      <w:hyperlink r:id="rId12">
        <w:r>
          <w:rPr>
            <w:color w:val="1e3a8a"/>
            <w:u w:val="single"/>
          </w:rPr>
          <w:t>Senet icraya verilirse ne olur?</w:t>
        </w:r>
      </w:hyperlink>
    </w:p>
    <w:p>
      <w:hyperlink r:id="rId13">
        <w:r>
          <w:rPr>
            <w:color w:val="1e3a8a"/>
            <w:u w:val="single"/>
          </w:rPr>
          <w:t>İcra takibine itiraz süresi</w:t>
        </w:r>
      </w:hyperlink>
    </w:p>
    <w:p>
      <w:hyperlink r:id="rId14">
        <w:r>
          <w:rPr>
            <w:color w:val="1e3a8a"/>
            <w:u w:val="single"/>
          </w:rPr>
          <w:t>Menfi tespit davası rehberi</w:t>
        </w:r>
      </w:hyperlink>
    </w:p>
    <w:p>
      <w:hyperlink r:id="rId15">
        <w:r>
          <w:rPr>
            <w:color w:val="1e3a8a"/>
            <w:u w:val="single"/>
          </w:rPr>
          <w:t>UYAP Vatandaş Portalı dosya sorgulama</w:t>
        </w:r>
      </w:hyperlink>
    </w:p>
    <w:p>
      <w:hyperlink r:id="rId16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7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3.2004.pdf" TargetMode="External"/><Relationship Id="rId12" Type="http://schemas.openxmlformats.org/officeDocument/2006/relationships/hyperlink" Target="https://halilbakirci.av.tr/senet-icraya-verilirse-ne-olur/" TargetMode="External"/><Relationship Id="rId13" Type="http://schemas.openxmlformats.org/officeDocument/2006/relationships/hyperlink" Target="https://halilbakirci.av.tr/icra-takibine-itiraz-suresi-kac-gundur/" TargetMode="External"/><Relationship Id="rId14" Type="http://schemas.openxmlformats.org/officeDocument/2006/relationships/hyperlink" Target="https://halilbakirci.av.tr/menfi-tespit-davasi/" TargetMode="External"/><Relationship Id="rId15" Type="http://schemas.openxmlformats.org/officeDocument/2006/relationships/hyperlink" Target="https://halilbakirci.av.tr/uyap-vatandas-portali-dosya-sorgulama/" TargetMode="External"/><Relationship Id="rId16" Type="http://schemas.openxmlformats.org/officeDocument/2006/relationships/hyperlink" Target="https://halilbakirci.av.tr/iletisim/" TargetMode="External"/><Relationship Id="rId17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Kambiyo Senetlerine Özgü Takipte Borca İtiraz Dilekçesi</dc:title>
  <dc:subject>kambiyo borca itiraz dilekçesi</dc:subject>
  <dc:creator>Av. Halil Bakırcı</dc:creator>
  <cp:keywords>kambiyo borca itiraz dilekçesi, dilekçe örneği, Word indir, İcra ve İflas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