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KAMULAŞTIRMA BEDELINE İTIRAZ VE BEDEL TESPITI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TAŞINMAZIN BULUNDUĞU YER ASLIYE HUKUK MAHKEMESI; IŞLEM AŞAMASINA GÖRE IDARI BAŞVURU AYRICA YAPILABILIR.</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2026/237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Kamulaştırma Bedeline İtiraz ve Bedel Tespiti Dilekçesi kapsamında gerçek kamulaştırma bedelinin bilirkişiyle tespiti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13.02.2026 — gerçek belge tarihini yazınız</w:t>
            </w:r>
          </w:p>
        </w:tc>
      </w:tr>
    </w:tbl>
    <w:p>
      <w:pPr>
        <w:pStyle w:val="Heading1"/>
      </w:pPr>
      <w:r>
        <w:t>AÇIKLAMALAR</w:t>
      </w:r>
    </w:p>
    <w:p>
      <w:pPr>
        <w:keepLines w:val="0"/>
        <w:ind w:firstLine="340"/>
      </w:pPr>
      <w:r>
        <w:rPr>
          <w:b/>
          <w:color w:val="1E3A8A"/>
        </w:rPr>
        <w:t xml:space="preserve">1. </w:t>
      </w:r>
      <w:r>
        <w:t>Örnek olayda Tarım arazisine biçilen bedelin verim, konum ve emsal satışlara göre düşük kaldığı ileri sürülür. Başvurucu, uyuşmazlığı 13.02.2026 tarihinde öğrenmiş; ilk yazılı başvurusunu 22.03.2026 tarihinde yapmıştır. Bu tarihler yalnız örnek olup gerçek dosyadaki tebliğ, öğrenme veya işlem tarihleriyle değiştirilmelidir.</w:t>
      </w:r>
    </w:p>
    <w:p>
      <w:pPr>
        <w:keepLines w:val="0"/>
        <w:ind w:firstLine="340"/>
      </w:pPr>
      <w:r>
        <w:rPr>
          <w:b/>
          <w:color w:val="1E3A8A"/>
        </w:rPr>
        <w:t xml:space="preserve">2. </w:t>
      </w:r>
      <w:r>
        <w:t>Kamulaştırma kararı ve kurum tarih, yer, kişi ve belge bağlantısıyla açıklanır. Kamulaştırma kararı ve kurum bakımından olayın başlangıcı, tarafların sıfatı ve işlem tarihi birlikte gösterilmiştir. Bu olgu Tapu ve çap ile doğrulanmakta; belge Ek-1 olarak sunulmaktadır.</w:t>
      </w:r>
    </w:p>
    <w:p>
      <w:pPr>
        <w:keepLines w:val="0"/>
        <w:ind w:firstLine="340"/>
      </w:pPr>
      <w:r>
        <w:rPr>
          <w:b/>
          <w:color w:val="1E3A8A"/>
        </w:rPr>
        <w:t xml:space="preserve">3. </w:t>
      </w:r>
      <w:r>
        <w:t>Taşınmazın ada/parseli tarih, yer, kişi ve belge bağlantısıyla açıklanır. Taşınmazın ada/parseli yönünden yalnız sonuç belirtilmemiş, işlemin nasıl gerçekleştiği ve başvurucunun hangi hakkının etkilendiği açıklanmıştır. Kamulaştırma tebligatı, iddiayı doğrulayan temel kayıt olarak Ek-2 numarasıyla dosyaya eklenmiştir.</w:t>
      </w:r>
    </w:p>
    <w:p>
      <w:pPr>
        <w:keepLines w:val="0"/>
        <w:ind w:firstLine="340"/>
      </w:pPr>
      <w:r>
        <w:rPr>
          <w:b/>
          <w:color w:val="1E3A8A"/>
        </w:rPr>
        <w:t xml:space="preserve">4. </w:t>
      </w:r>
      <w:r>
        <w:t>Teklif edilen bedel tarih, yer, kişi ve belge bağlantısıyla açıklanır. Teklif edilen bedel somutlaştırılırken tarih sırası korunmuş ve karşı tarafın ya da kurumun işlemi açıkça gösterilmiştir. Kıymet takdir evrakı üzerinde yer alan tarih ve kayıt numarası dilekçedeki anlatımla uyumludur.</w:t>
      </w:r>
    </w:p>
    <w:p>
      <w:pPr>
        <w:keepLines w:val="0"/>
        <w:ind w:firstLine="340"/>
      </w:pPr>
      <w:r>
        <w:rPr>
          <w:b/>
          <w:color w:val="1E3A8A"/>
        </w:rPr>
        <w:t xml:space="preserve">5. </w:t>
      </w:r>
      <w:r>
        <w:t>Taşınmazın nitelikleri ve gelir değeri tarih, yer, kişi ve belge bağlantısıyla açıklanır. Taşınmazın nitelikleri ve gelir değeri başlığı altında başvurunun hukuki yararı açıklanmıştır. İstenen sonucun neden gerekli olduğu, Emsal satış kayıtları ile talep arasındaki bağlantı kurularak gösterilmiştir.</w:t>
      </w:r>
    </w:p>
    <w:p>
      <w:pPr>
        <w:keepLines w:val="0"/>
        <w:ind w:firstLine="340"/>
      </w:pPr>
      <w:r>
        <w:rPr>
          <w:b/>
          <w:color w:val="1E3A8A"/>
        </w:rPr>
        <w:t xml:space="preserve">6. </w:t>
      </w:r>
      <w:r>
        <w:t>Emsal taşınmazlar tarih, yer, kişi ve belge bağlantısıyla açıklanır. Emsal taşınmazlar konusunda örnek olayın özel koşulları belirtilmiş; varsayıma dayalı ifade kullanılmamıştır. Fotoğraf ve tarımsal gelir belgeleri mevcut değilse belgenin hangi kurumdan ve hangi dönem için getirtilmesi istendiği ayrıca yazılmalıdır.</w:t>
      </w:r>
    </w:p>
    <w:p>
      <w:pPr>
        <w:pStyle w:val="Heading1"/>
      </w:pPr>
      <w:r>
        <w:t>HUKUKİ DEĞERLENDİRME</w:t>
      </w:r>
    </w:p>
    <w:p>
      <w:r>
        <w:t>Başvurunun hukuki dayanağı 2942 sayılı Kamulaştırma Kanunu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2942 sayılı Kamulaştırma Kanunu</w:t>
      </w:r>
    </w:p>
    <w:p>
      <w:r>
        <w:t>2942 sayılı Kamulaştırma Kanunu hükümleri başvurunun maddi ve usul şartlarını belirler. Güncel resmî metin, tebliğ ve işlem tarihinde birlikte değerlendirilir.</w:t>
      </w:r>
    </w:p>
    <w:p>
      <w:pPr>
        <w:pStyle w:val="Heading1"/>
      </w:pPr>
      <w:r>
        <w:t>DELİLLER</w:t>
      </w:r>
    </w:p>
    <w:p>
      <w:r>
        <w:t>1. Ek-1: Tapu ve çap — ilgili olay paragrafını doğrulayan tarihli ve okunaklı kayıt.</w:t>
      </w:r>
    </w:p>
    <w:p>
      <w:r>
        <w:t>2. Ek-2: Kamulaştırma tebligatı — ilgili olay paragrafını doğrulayan tarihli ve okunaklı kayıt.</w:t>
      </w:r>
    </w:p>
    <w:p>
      <w:r>
        <w:t>3. Ek-3: Kıymet takdir evrakı — ilgili olay paragrafını doğrulayan tarihli ve okunaklı kayıt.</w:t>
      </w:r>
    </w:p>
    <w:p>
      <w:r>
        <w:t>4. Ek-4: Emsal satış kayıtları — ilgili olay paragrafını doğrulayan tarihli ve okunaklı kayıt.</w:t>
      </w:r>
    </w:p>
    <w:p>
      <w:r>
        <w:t>5. Ek-5: Fotoğraf ve tarımsal gelir belgeleri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2942 sayılı Kamulaştırma Kanunu ve somut olaya uygulanacak diğer mevzuat.</w:t>
      </w:r>
    </w:p>
    <w:p>
      <w:pPr>
        <w:pStyle w:val="Heading1"/>
      </w:pPr>
      <w:r>
        <w:t>SONUÇ VE İSTEM</w:t>
      </w:r>
    </w:p>
    <w:p>
      <w:pPr>
        <w:keepNext/>
      </w:pPr>
      <w:r>
        <w:t>Yukarıda açıklanan ve resen dikkate alınacak nedenlerle;</w:t>
      </w:r>
    </w:p>
    <w:p>
      <w:r>
        <w:t>1. Gerçek kamulaştırma bedelinin bilirkişiyle tespiti.</w:t>
      </w:r>
    </w:p>
    <w:p>
      <w:r>
        <w:t>2. Bedelin faiziyle ödenmesi koşullarının değerlendirilmesi.</w:t>
      </w:r>
    </w:p>
    <w:p>
      <w:r>
        <w:t>3. Emsal ve resmi kayıtların getirtilmesi.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22.03.2026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Tapu ve çap</w:t>
      </w:r>
    </w:p>
    <w:p>
      <w:r>
        <w:t>2. Kamulaştırma tebligatı</w:t>
      </w:r>
    </w:p>
    <w:p>
      <w:r>
        <w:t>3. Kıymet takdir evrakı</w:t>
      </w:r>
    </w:p>
    <w:p>
      <w:r>
        <w:t>4. Emsal satış kayıtları</w:t>
      </w:r>
    </w:p>
    <w:p>
      <w:r>
        <w:t>5. Fotoğraf ve tarımsal gelir belgeleri</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Taşınmazın bulunduğu yer Asliye Hukuk Mahkemesi; işlem aşamasına göre idari başvuru ayrıca yapılabilir.</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Kamulaştırma tebligatında gösterilen dava ve uzlaşma süreleri içinde; tebliğ tarihi kesin olarak kaydedilir.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Tapu, tebligat, kıymet takdiri, emsal satışlar ve taşınmaz özellikleri hazırlanır.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13.02.2026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Tapu ve çap</w:t>
            </w:r>
          </w:p>
        </w:tc>
      </w:tr>
      <w:tr>
        <w:tc>
          <w:tcPr>
            <w:tcW w:type="dxa" w:w="3457"/>
            <w:tcMar>
              <w:top w:w="110" w:type="dxa"/>
              <w:start w:w="120" w:type="dxa"/>
              <w:bottom w:w="110" w:type="dxa"/>
              <w:end w:w="120" w:type="dxa"/>
            </w:tcMar>
          </w:tcPr>
          <w:p>
            <w:r>
              <w:t>22.03.2026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Kamulaştırma tebligatı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Kıymet takdir evrakı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Kamulaştırma kararı ve kurum</w:t>
            </w:r>
          </w:p>
        </w:tc>
        <w:tc>
          <w:tcPr>
            <w:tcW w:type="dxa" w:w="3457"/>
            <w:tcMar>
              <w:top w:w="110" w:type="dxa"/>
              <w:start w:w="120" w:type="dxa"/>
              <w:bottom w:w="110" w:type="dxa"/>
              <w:end w:w="120" w:type="dxa"/>
            </w:tcMar>
          </w:tcPr>
          <w:p>
            <w:r>
              <w:t>Tapu ve çap</w:t>
            </w:r>
          </w:p>
        </w:tc>
        <w:tc>
          <w:tcPr>
            <w:tcW w:type="dxa" w:w="3457"/>
            <w:tcMar>
              <w:top w:w="110" w:type="dxa"/>
              <w:start w:w="120" w:type="dxa"/>
              <w:bottom w:w="110" w:type="dxa"/>
              <w:end w:w="120" w:type="dxa"/>
            </w:tcMar>
          </w:tcPr>
          <w:p>
            <w:r>
              <w:t>Gerçek kamulaştırma bedelinin bilirkişiyle tespiti</w:t>
            </w:r>
          </w:p>
        </w:tc>
      </w:tr>
      <w:tr>
        <w:tc>
          <w:tcPr>
            <w:tcW w:type="dxa" w:w="3457"/>
            <w:tcMar>
              <w:top w:w="110" w:type="dxa"/>
              <w:start w:w="120" w:type="dxa"/>
              <w:bottom w:w="110" w:type="dxa"/>
              <w:end w:w="120" w:type="dxa"/>
            </w:tcMar>
          </w:tcPr>
          <w:p>
            <w:r>
              <w:t>Taşınmazın ada/parseli</w:t>
            </w:r>
          </w:p>
        </w:tc>
        <w:tc>
          <w:tcPr>
            <w:tcW w:type="dxa" w:w="3457"/>
            <w:tcMar>
              <w:top w:w="110" w:type="dxa"/>
              <w:start w:w="120" w:type="dxa"/>
              <w:bottom w:w="110" w:type="dxa"/>
              <w:end w:w="120" w:type="dxa"/>
            </w:tcMar>
          </w:tcPr>
          <w:p>
            <w:r>
              <w:t>Kamulaştırma tebligatı</w:t>
            </w:r>
          </w:p>
        </w:tc>
        <w:tc>
          <w:tcPr>
            <w:tcW w:type="dxa" w:w="3457"/>
            <w:tcMar>
              <w:top w:w="110" w:type="dxa"/>
              <w:start w:w="120" w:type="dxa"/>
              <w:bottom w:w="110" w:type="dxa"/>
              <w:end w:w="120" w:type="dxa"/>
            </w:tcMar>
          </w:tcPr>
          <w:p>
            <w:r>
              <w:t>Bedelin faiziyle ödenmesi koşullarının değerlendirilmesi</w:t>
            </w:r>
          </w:p>
        </w:tc>
      </w:tr>
      <w:tr>
        <w:tc>
          <w:tcPr>
            <w:tcW w:type="dxa" w:w="3457"/>
            <w:tcMar>
              <w:top w:w="110" w:type="dxa"/>
              <w:start w:w="120" w:type="dxa"/>
              <w:bottom w:w="110" w:type="dxa"/>
              <w:end w:w="120" w:type="dxa"/>
            </w:tcMar>
          </w:tcPr>
          <w:p>
            <w:r>
              <w:t>Teklif edilen bedel</w:t>
            </w:r>
          </w:p>
        </w:tc>
        <w:tc>
          <w:tcPr>
            <w:tcW w:type="dxa" w:w="3457"/>
            <w:tcMar>
              <w:top w:w="110" w:type="dxa"/>
              <w:start w:w="120" w:type="dxa"/>
              <w:bottom w:w="110" w:type="dxa"/>
              <w:end w:w="120" w:type="dxa"/>
            </w:tcMar>
          </w:tcPr>
          <w:p>
            <w:r>
              <w:t>Kıymet takdir evrakı</w:t>
            </w:r>
          </w:p>
        </w:tc>
        <w:tc>
          <w:tcPr>
            <w:tcW w:type="dxa" w:w="3457"/>
            <w:tcMar>
              <w:top w:w="110" w:type="dxa"/>
              <w:start w:w="120" w:type="dxa"/>
              <w:bottom w:w="110" w:type="dxa"/>
              <w:end w:w="120" w:type="dxa"/>
            </w:tcMar>
          </w:tcPr>
          <w:p>
            <w:r>
              <w:t>Emsal ve resmi kayıtların getirtilmesi</w:t>
            </w:r>
          </w:p>
        </w:tc>
      </w:tr>
      <w:tr>
        <w:tc>
          <w:tcPr>
            <w:tcW w:type="dxa" w:w="3457"/>
            <w:tcMar>
              <w:top w:w="110" w:type="dxa"/>
              <w:start w:w="120" w:type="dxa"/>
              <w:bottom w:w="110" w:type="dxa"/>
              <w:end w:w="120" w:type="dxa"/>
            </w:tcMar>
          </w:tcPr>
          <w:p>
            <w:r>
              <w:t>Taşınmazın nitelikleri ve gelir değeri</w:t>
            </w:r>
          </w:p>
        </w:tc>
        <w:tc>
          <w:tcPr>
            <w:tcW w:type="dxa" w:w="3457"/>
            <w:tcMar>
              <w:top w:w="110" w:type="dxa"/>
              <w:start w:w="120" w:type="dxa"/>
              <w:bottom w:w="110" w:type="dxa"/>
              <w:end w:w="120" w:type="dxa"/>
            </w:tcMar>
          </w:tcPr>
          <w:p>
            <w:r>
              <w:t>Emsal satış kayıtları</w:t>
            </w:r>
          </w:p>
        </w:tc>
        <w:tc>
          <w:tcPr>
            <w:tcW w:type="dxa" w:w="3457"/>
            <w:tcMar>
              <w:top w:w="110" w:type="dxa"/>
              <w:start w:w="120" w:type="dxa"/>
              <w:bottom w:w="110" w:type="dxa"/>
              <w:end w:w="120" w:type="dxa"/>
            </w:tcMar>
          </w:tcPr>
          <w:p>
            <w:r>
              <w:t>Gerçek kamulaştırma bedelinin bilirkişiyle tespiti</w:t>
            </w:r>
          </w:p>
        </w:tc>
      </w:tr>
      <w:tr>
        <w:tc>
          <w:tcPr>
            <w:tcW w:type="dxa" w:w="3457"/>
            <w:tcMar>
              <w:top w:w="110" w:type="dxa"/>
              <w:start w:w="120" w:type="dxa"/>
              <w:bottom w:w="110" w:type="dxa"/>
              <w:end w:w="120" w:type="dxa"/>
            </w:tcMar>
          </w:tcPr>
          <w:p>
            <w:r>
              <w:t>Emsal taşınmazlar</w:t>
            </w:r>
          </w:p>
        </w:tc>
        <w:tc>
          <w:tcPr>
            <w:tcW w:type="dxa" w:w="3457"/>
            <w:tcMar>
              <w:top w:w="110" w:type="dxa"/>
              <w:start w:w="120" w:type="dxa"/>
              <w:bottom w:w="110" w:type="dxa"/>
              <w:end w:w="120" w:type="dxa"/>
            </w:tcMar>
          </w:tcPr>
          <w:p>
            <w:r>
              <w:t>Fotoğraf ve tarımsal gelir belgeleri</w:t>
            </w:r>
          </w:p>
        </w:tc>
        <w:tc>
          <w:tcPr>
            <w:tcW w:type="dxa" w:w="3457"/>
            <w:tcMar>
              <w:top w:w="110" w:type="dxa"/>
              <w:start w:w="120" w:type="dxa"/>
              <w:bottom w:w="110" w:type="dxa"/>
              <w:end w:w="120" w:type="dxa"/>
            </w:tcMar>
          </w:tcPr>
          <w:p>
            <w:r>
              <w:t>Bedelin faiziyle ödenmesi koşullarının değerlendirilmesi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Kamulaştırma tebligatında gösterilen dava ve uzlaşma süreleri içinde; tebliğ tarihi kesin olarak kaydedilir.</w:t>
      </w:r>
    </w:p>
    <w:p>
      <w:r>
        <w:t>• Görev/yetki riski: Taşınmazın bulunduğu yer Asliye Hukuk Mahkemesi; işlem aşamasına göre idari başvuru ayrıca yapılabilir.</w:t>
      </w:r>
    </w:p>
    <w:p>
      <w:r>
        <w:t>• Ön koşul riski: Tapu, tebligat, kıymet takdiri, emsal satışlar ve taşınmaz özellikleri hazırlanır.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Kamulaştırma Bedeline İtiraz ve Bedel Tespiti Dilekçesi Örneği 2026 | Word İndir</dc:title>
  <dc:subject>kamulaştırma bedeline itiraz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