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KAMULAŞTIRMASIZ EL ATMA TAZMINAT DAVA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TAŞINMAZIN BULUNDUĞU YER ASLIYE HUKUK MAHKEMESI; HUKUKI EL ATMADA IDARI YARGI AYRIMI SOMUT OLAYA GÖRE YAPILIR.</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2026/238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Kamulaştırmasız El Atma Tazminat Dava Dilekçesi kapsamında el atılan bölüm bedelinin tespiti ve ödenmesi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14.02.2026 — gerçek belge tarihini yazınız</w:t>
            </w:r>
          </w:p>
        </w:tc>
      </w:tr>
    </w:tbl>
    <w:p>
      <w:pPr>
        <w:pStyle w:val="Heading1"/>
      </w:pPr>
      <w:r>
        <w:t>AÇIKLAMALAR</w:t>
      </w:r>
    </w:p>
    <w:p>
      <w:pPr>
        <w:keepLines w:val="0"/>
        <w:ind w:firstLine="340"/>
      </w:pPr>
      <w:r>
        <w:rPr>
          <w:b/>
          <w:color w:val="1E3A8A"/>
        </w:rPr>
        <w:t xml:space="preserve">1. </w:t>
      </w:r>
      <w:r>
        <w:t>Örnek olayda Belediyenin kamulaştırma yapmadan taşınmazın bir bölümünü yol olarak kullanması nedeniyle bedel istenir. Başvurucu, uyuşmazlığı 14.02.2026 tarihinde öğrenmiş; ilk yazılı başvurusunu 23.03.2026 tarihinde yapmıştır. Bu tarihler yalnız örnek olup gerçek dosyadaki tebliğ, öğrenme veya işlem tarihleriyle değiştirilmelidir.</w:t>
      </w:r>
    </w:p>
    <w:p>
      <w:pPr>
        <w:keepLines w:val="0"/>
        <w:ind w:firstLine="340"/>
      </w:pPr>
      <w:r>
        <w:rPr>
          <w:b/>
          <w:color w:val="1E3A8A"/>
        </w:rPr>
        <w:t xml:space="preserve">2. </w:t>
      </w:r>
      <w:r>
        <w:t>Mülkiyet ve pay durumu tarih, yer, kişi ve belge bağlantısıyla açıklanır. Mülkiyet ve pay durumu bakımından olayın başlangıcı, tarafların sıfatı ve işlem tarihi birlikte gösterilmiştir. Bu olgu Tapu kaydı ile doğrulanmakta; belge Ek-1 olarak sunulmaktadır.</w:t>
      </w:r>
    </w:p>
    <w:p>
      <w:pPr>
        <w:keepLines w:val="0"/>
        <w:ind w:firstLine="340"/>
      </w:pPr>
      <w:r>
        <w:rPr>
          <w:b/>
          <w:color w:val="1E3A8A"/>
        </w:rPr>
        <w:t xml:space="preserve">3. </w:t>
      </w:r>
      <w:r>
        <w:t>El atılan alan ve tarih tarih, yer, kişi ve belge bağlantısıyla açıklanır. El atılan alan ve tarih yönünden yalnız sonuç belirtilmemiş, işlemin nasıl gerçekleştiği ve başvurucunun hangi hakkının etkilendiği açıklanmıştır. Kadastro/imar paftası, iddiayı doğrulayan temel kayıt olarak Ek-2 numarasıyla dosyaya eklenmiştir.</w:t>
      </w:r>
    </w:p>
    <w:p>
      <w:pPr>
        <w:keepLines w:val="0"/>
        <w:ind w:firstLine="340"/>
      </w:pPr>
      <w:r>
        <w:rPr>
          <w:b/>
          <w:color w:val="1E3A8A"/>
        </w:rPr>
        <w:t xml:space="preserve">4. </w:t>
      </w:r>
      <w:r>
        <w:t>İdarenin fiilî kullanımı tarih, yer, kişi ve belge bağlantısıyla açıklanır. İdarenin fiilî kullanımı somutlaştırılırken tarih sırası korunmuş ve karşı tarafın ya da kurumun işlemi açıkça gösterilmiştir. Fotoğraf ve uydu görüntüsü üzerinde yer alan tarih ve kayıt numarası dilekçedeki anlatımla uyumludur.</w:t>
      </w:r>
    </w:p>
    <w:p>
      <w:pPr>
        <w:keepLines w:val="0"/>
        <w:ind w:firstLine="340"/>
      </w:pPr>
      <w:r>
        <w:rPr>
          <w:b/>
          <w:color w:val="1E3A8A"/>
        </w:rPr>
        <w:t xml:space="preserve">5. </w:t>
      </w:r>
      <w:r>
        <w:t>Kamulaştırma yapılmaması tarih, yer, kişi ve belge bağlantısıyla açıklanır. Kamulaştırma yapılmaması başlığı altında başvurunun hukuki yararı açıklanmıştır. İstenen sonucun neden gerekli olduğu, Belediye yazıları ile talep arasındaki bağlantı kurularak gösterilmiştir.</w:t>
      </w:r>
    </w:p>
    <w:p>
      <w:pPr>
        <w:keepLines w:val="0"/>
        <w:ind w:firstLine="340"/>
      </w:pPr>
      <w:r>
        <w:rPr>
          <w:b/>
          <w:color w:val="1E3A8A"/>
        </w:rPr>
        <w:t xml:space="preserve">6. </w:t>
      </w:r>
      <w:r>
        <w:t>Taşınmazın değeri ve zararı tarih, yer, kişi ve belge bağlantısıyla açıklanır. Taşınmazın değeri ve zararı konusunda örnek olayın özel koşulları belirtilmiş; varsayıma dayalı ifade kullanılmamıştır. Keşif ve bilirkişi mevcut değilse belgenin hangi kurumdan ve hangi dönem için getirtilmesi istendiği ayrıca yazılmalıdır.</w:t>
      </w:r>
    </w:p>
    <w:p>
      <w:pPr>
        <w:pStyle w:val="Heading1"/>
      </w:pPr>
      <w:r>
        <w:t>HUKUKİ DEĞERLENDİRME</w:t>
      </w:r>
    </w:p>
    <w:p>
      <w:r>
        <w:t>Başvurunun hukuki dayanağı 2942 sayılı Kanun ek hükümleri; TMK m.683; Anayasa m.35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2942 sayılı Kanun ek hükümleri</w:t>
      </w:r>
    </w:p>
    <w:p>
      <w:r>
        <w:t>2942 sayılı Kanun ek hükümleri hükümleri başvurunun maddi ve usul şartlarını belirler. Güncel resmî metin, tebliğ ve işlem tarihinde birlikte değerlendirilir.</w:t>
      </w:r>
    </w:p>
    <w:p>
      <w:pPr>
        <w:pStyle w:val="Heading2"/>
      </w:pPr>
      <w:r>
        <w:t>TMK m.683</w:t>
      </w:r>
    </w:p>
    <w:p>
      <w:r>
        <w:t>TMK m.683 hükümleri başvurunun maddi ve usul şartlarını belirler. Güncel resmî metin, tebliğ ve işlem tarihinde birlikte değerlendirilir.</w:t>
      </w:r>
    </w:p>
    <w:p>
      <w:pPr>
        <w:pStyle w:val="Heading2"/>
      </w:pPr>
      <w:r>
        <w:t>Anayasa m.35</w:t>
      </w:r>
    </w:p>
    <w:p>
      <w:r>
        <w:t>Anayasa m.35 hükümleri başvurunun maddi ve usul şartlarını belirler. Güncel resmî metin, tebliğ ve işlem tarihinde birlikte değerlendirilir.</w:t>
      </w:r>
    </w:p>
    <w:p>
      <w:pPr>
        <w:pStyle w:val="Heading1"/>
      </w:pPr>
      <w:r>
        <w:t>DELİLLER</w:t>
      </w:r>
    </w:p>
    <w:p>
      <w:r>
        <w:t>1. Ek-1: Tapu kaydı — ilgili olay paragrafını doğrulayan tarihli ve okunaklı kayıt.</w:t>
      </w:r>
    </w:p>
    <w:p>
      <w:r>
        <w:t>2. Ek-2: Kadastro/imar paftası — ilgili olay paragrafını doğrulayan tarihli ve okunaklı kayıt.</w:t>
      </w:r>
    </w:p>
    <w:p>
      <w:r>
        <w:t>3. Ek-3: Fotoğraf ve uydu görüntüsü — ilgili olay paragrafını doğrulayan tarihli ve okunaklı kayıt.</w:t>
      </w:r>
    </w:p>
    <w:p>
      <w:r>
        <w:t>4. Ek-4: Belediye yazıları — ilgili olay paragrafını doğrulayan tarihli ve okunaklı kayıt.</w:t>
      </w:r>
    </w:p>
    <w:p>
      <w:r>
        <w:t>5. Ek-5: Keşif ve bilirkişi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2942 sayılı Kanun ek hükümleri; TMK m.683; Anayasa m.35 ve somut olaya uygulanacak diğer mevzuat.</w:t>
      </w:r>
    </w:p>
    <w:p>
      <w:pPr>
        <w:pStyle w:val="Heading1"/>
      </w:pPr>
      <w:r>
        <w:t>SONUÇ VE İSTEM</w:t>
      </w:r>
    </w:p>
    <w:p>
      <w:pPr>
        <w:keepNext/>
      </w:pPr>
      <w:r>
        <w:t>Yukarıda açıklanan ve resen dikkate alınacak nedenlerle;</w:t>
      </w:r>
    </w:p>
    <w:p>
      <w:r>
        <w:t>1. El atılan bölüm bedelinin tespiti ve ödenmesi.</w:t>
      </w:r>
    </w:p>
    <w:p>
      <w:r>
        <w:t>2. Faiz ve diğer zararların değerlendirilmesi.</w:t>
      </w:r>
    </w:p>
    <w:p>
      <w:r>
        <w:t>3. Tapu/terkin işlemlerinin karara bağlanması.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23.03.2026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Tapu kaydı</w:t>
      </w:r>
    </w:p>
    <w:p>
      <w:r>
        <w:t>2. Kadastro/imar paftası</w:t>
      </w:r>
    </w:p>
    <w:p>
      <w:r>
        <w:t>3. Fotoğraf ve uydu görüntüsü</w:t>
      </w:r>
    </w:p>
    <w:p>
      <w:r>
        <w:t>4. Belediye yazıları</w:t>
      </w:r>
    </w:p>
    <w:p>
      <w:r>
        <w:t>5. Keşif ve bilirkişi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Taşınmazın bulunduğu yer Asliye Hukuk Mahkemesi; hukuki el atmada idari yargı ayrımı somut olaya göre yapılır.</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Fiilî el atma ve mülkiyet hakkı ihlali sürdüğü sürece özel hükümler ve zamanaşımı içtihadı somut olayda kontrol edilir.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Fiilî kullanım, yol/tesis alanı, mülkiyet ve idarenin işlemi harita ve keşif delilleriyle gösterilir.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14.02.2026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Tapu kaydı</w:t>
            </w:r>
          </w:p>
        </w:tc>
      </w:tr>
      <w:tr>
        <w:tc>
          <w:tcPr>
            <w:tcW w:type="dxa" w:w="3457"/>
            <w:tcMar>
              <w:top w:w="110" w:type="dxa"/>
              <w:start w:w="120" w:type="dxa"/>
              <w:bottom w:w="110" w:type="dxa"/>
              <w:end w:w="120" w:type="dxa"/>
            </w:tcMar>
          </w:tcPr>
          <w:p>
            <w:r>
              <w:t>23.03.2026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Kadastro/imar paftası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Fotoğraf ve uydu görüntüsü</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Mülkiyet ve pay durumu</w:t>
            </w:r>
          </w:p>
        </w:tc>
        <w:tc>
          <w:tcPr>
            <w:tcW w:type="dxa" w:w="3457"/>
            <w:tcMar>
              <w:top w:w="110" w:type="dxa"/>
              <w:start w:w="120" w:type="dxa"/>
              <w:bottom w:w="110" w:type="dxa"/>
              <w:end w:w="120" w:type="dxa"/>
            </w:tcMar>
          </w:tcPr>
          <w:p>
            <w:r>
              <w:t>Tapu kaydı</w:t>
            </w:r>
          </w:p>
        </w:tc>
        <w:tc>
          <w:tcPr>
            <w:tcW w:type="dxa" w:w="3457"/>
            <w:tcMar>
              <w:top w:w="110" w:type="dxa"/>
              <w:start w:w="120" w:type="dxa"/>
              <w:bottom w:w="110" w:type="dxa"/>
              <w:end w:w="120" w:type="dxa"/>
            </w:tcMar>
          </w:tcPr>
          <w:p>
            <w:r>
              <w:t>El atılan bölüm bedelinin tespiti ve ödenmesi</w:t>
            </w:r>
          </w:p>
        </w:tc>
      </w:tr>
      <w:tr>
        <w:tc>
          <w:tcPr>
            <w:tcW w:type="dxa" w:w="3457"/>
            <w:tcMar>
              <w:top w:w="110" w:type="dxa"/>
              <w:start w:w="120" w:type="dxa"/>
              <w:bottom w:w="110" w:type="dxa"/>
              <w:end w:w="120" w:type="dxa"/>
            </w:tcMar>
          </w:tcPr>
          <w:p>
            <w:r>
              <w:t>El atılan alan ve tarih</w:t>
            </w:r>
          </w:p>
        </w:tc>
        <w:tc>
          <w:tcPr>
            <w:tcW w:type="dxa" w:w="3457"/>
            <w:tcMar>
              <w:top w:w="110" w:type="dxa"/>
              <w:start w:w="120" w:type="dxa"/>
              <w:bottom w:w="110" w:type="dxa"/>
              <w:end w:w="120" w:type="dxa"/>
            </w:tcMar>
          </w:tcPr>
          <w:p>
            <w:r>
              <w:t>Kadastro/imar paftası</w:t>
            </w:r>
          </w:p>
        </w:tc>
        <w:tc>
          <w:tcPr>
            <w:tcW w:type="dxa" w:w="3457"/>
            <w:tcMar>
              <w:top w:w="110" w:type="dxa"/>
              <w:start w:w="120" w:type="dxa"/>
              <w:bottom w:w="110" w:type="dxa"/>
              <w:end w:w="120" w:type="dxa"/>
            </w:tcMar>
          </w:tcPr>
          <w:p>
            <w:r>
              <w:t>Faiz ve diğer zararların değerlendirilmesi</w:t>
            </w:r>
          </w:p>
        </w:tc>
      </w:tr>
      <w:tr>
        <w:tc>
          <w:tcPr>
            <w:tcW w:type="dxa" w:w="3457"/>
            <w:tcMar>
              <w:top w:w="110" w:type="dxa"/>
              <w:start w:w="120" w:type="dxa"/>
              <w:bottom w:w="110" w:type="dxa"/>
              <w:end w:w="120" w:type="dxa"/>
            </w:tcMar>
          </w:tcPr>
          <w:p>
            <w:r>
              <w:t>İdarenin fiilî kullanımı</w:t>
            </w:r>
          </w:p>
        </w:tc>
        <w:tc>
          <w:tcPr>
            <w:tcW w:type="dxa" w:w="3457"/>
            <w:tcMar>
              <w:top w:w="110" w:type="dxa"/>
              <w:start w:w="120" w:type="dxa"/>
              <w:bottom w:w="110" w:type="dxa"/>
              <w:end w:w="120" w:type="dxa"/>
            </w:tcMar>
          </w:tcPr>
          <w:p>
            <w:r>
              <w:t>Fotoğraf ve uydu görüntüsü</w:t>
            </w:r>
          </w:p>
        </w:tc>
        <w:tc>
          <w:tcPr>
            <w:tcW w:type="dxa" w:w="3457"/>
            <w:tcMar>
              <w:top w:w="110" w:type="dxa"/>
              <w:start w:w="120" w:type="dxa"/>
              <w:bottom w:w="110" w:type="dxa"/>
              <w:end w:w="120" w:type="dxa"/>
            </w:tcMar>
          </w:tcPr>
          <w:p>
            <w:r>
              <w:t>Tapu/terkin işlemlerinin karara bağlanması</w:t>
            </w:r>
          </w:p>
        </w:tc>
      </w:tr>
      <w:tr>
        <w:tc>
          <w:tcPr>
            <w:tcW w:type="dxa" w:w="3457"/>
            <w:tcMar>
              <w:top w:w="110" w:type="dxa"/>
              <w:start w:w="120" w:type="dxa"/>
              <w:bottom w:w="110" w:type="dxa"/>
              <w:end w:w="120" w:type="dxa"/>
            </w:tcMar>
          </w:tcPr>
          <w:p>
            <w:r>
              <w:t>Kamulaştırma yapılmaması</w:t>
            </w:r>
          </w:p>
        </w:tc>
        <w:tc>
          <w:tcPr>
            <w:tcW w:type="dxa" w:w="3457"/>
            <w:tcMar>
              <w:top w:w="110" w:type="dxa"/>
              <w:start w:w="120" w:type="dxa"/>
              <w:bottom w:w="110" w:type="dxa"/>
              <w:end w:w="120" w:type="dxa"/>
            </w:tcMar>
          </w:tcPr>
          <w:p>
            <w:r>
              <w:t>Belediye yazıları</w:t>
            </w:r>
          </w:p>
        </w:tc>
        <w:tc>
          <w:tcPr>
            <w:tcW w:type="dxa" w:w="3457"/>
            <w:tcMar>
              <w:top w:w="110" w:type="dxa"/>
              <w:start w:w="120" w:type="dxa"/>
              <w:bottom w:w="110" w:type="dxa"/>
              <w:end w:w="120" w:type="dxa"/>
            </w:tcMar>
          </w:tcPr>
          <w:p>
            <w:r>
              <w:t>El atılan bölüm bedelinin tespiti ve ödenmesi</w:t>
            </w:r>
          </w:p>
        </w:tc>
      </w:tr>
      <w:tr>
        <w:tc>
          <w:tcPr>
            <w:tcW w:type="dxa" w:w="3457"/>
            <w:tcMar>
              <w:top w:w="110" w:type="dxa"/>
              <w:start w:w="120" w:type="dxa"/>
              <w:bottom w:w="110" w:type="dxa"/>
              <w:end w:w="120" w:type="dxa"/>
            </w:tcMar>
          </w:tcPr>
          <w:p>
            <w:r>
              <w:t>Taşınmazın değeri ve zararı</w:t>
            </w:r>
          </w:p>
        </w:tc>
        <w:tc>
          <w:tcPr>
            <w:tcW w:type="dxa" w:w="3457"/>
            <w:tcMar>
              <w:top w:w="110" w:type="dxa"/>
              <w:start w:w="120" w:type="dxa"/>
              <w:bottom w:w="110" w:type="dxa"/>
              <w:end w:w="120" w:type="dxa"/>
            </w:tcMar>
          </w:tcPr>
          <w:p>
            <w:r>
              <w:t>Keşif ve bilirkişi</w:t>
            </w:r>
          </w:p>
        </w:tc>
        <w:tc>
          <w:tcPr>
            <w:tcW w:type="dxa" w:w="3457"/>
            <w:tcMar>
              <w:top w:w="110" w:type="dxa"/>
              <w:start w:w="120" w:type="dxa"/>
              <w:bottom w:w="110" w:type="dxa"/>
              <w:end w:w="120" w:type="dxa"/>
            </w:tcMar>
          </w:tcPr>
          <w:p>
            <w:r>
              <w:t>Faiz ve diğer zararların değerlendirilmesi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Fiilî el atma ve mülkiyet hakkı ihlali sürdüğü sürece özel hükümler ve zamanaşımı içtihadı somut olayda kontrol edilir.</w:t>
      </w:r>
    </w:p>
    <w:p>
      <w:r>
        <w:t>• Görev/yetki riski: Taşınmazın bulunduğu yer Asliye Hukuk Mahkemesi; hukuki el atmada idari yargı ayrımı somut olaya göre yapılır.</w:t>
      </w:r>
    </w:p>
    <w:p>
      <w:r>
        <w:t>• Ön koşul riski: Fiilî kullanım, yol/tesis alanı, mülkiyet ve idarenin işlemi harita ve keşif delilleriyle gösterilir.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Kamulaştırmasız El Atma Tazminat Dava Dilekçesi Örneği 2026 | Word İndir</dc:title>
  <dc:subject>kamulaştırmasız el atma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