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KARGO KAYIP VEYA HASAR TAZMINAT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KARGO/TAŞIMA ŞIRKETI; TÜKETICI IŞLEMINDE TUTARA GÖRE HAKEM HEYETI VEYA TÜKETICI MAHKEMESI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Mert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Örnek Banka / Satıcı / Sigorta A.Ş.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Başvuru No: 2026-80151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Kargo Kayıp veya Hasar Tazminat Dilekçesi kapsamında gönderinin araştırılması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09.02.2026 — gerçek belge tarihini yazınız</w:t>
            </w:r>
          </w:p>
        </w:tc>
      </w:tr>
    </w:tbl>
    <w:p>
      <w:pPr>
        <w:pStyle w:val="Heading1"/>
      </w:pPr>
      <w:r>
        <w:t>AÇIKLAMALAR</w:t>
      </w:r>
    </w:p>
    <w:p>
      <w:pPr>
        <w:keepLines w:val="0"/>
        <w:ind w:firstLine="340"/>
      </w:pPr>
      <w:r>
        <w:rPr>
          <w:b/>
          <w:color w:val="1E3A8A"/>
        </w:rPr>
        <w:t xml:space="preserve">1. </w:t>
      </w:r>
      <w:r>
        <w:t>Örnek olayda Elektronik cihaz içeren gönderinin kaybolması üzerine ürün bedeli ve taşıma ücretinin iadesi istenir. Başvurucu, uyuşmazlığı 09.02.2026 tarihinde öğrenmiş; ilk yazılı başvurusunu 18.03.2026 tarihinde yapmıştır. Bu tarihler yalnız örnek olup gerçek dosyadaki tebliğ, öğrenme veya işlem tarihleriyle değiştirilmelidir.</w:t>
      </w:r>
    </w:p>
    <w:p>
      <w:pPr>
        <w:keepLines w:val="0"/>
        <w:ind w:firstLine="340"/>
      </w:pPr>
      <w:r>
        <w:rPr>
          <w:b/>
          <w:color w:val="1E3A8A"/>
        </w:rPr>
        <w:t xml:space="preserve">2. </w:t>
      </w:r>
      <w:r>
        <w:t>Gönderi tarihi ve kodu tarih, yer, kişi ve belge bağlantısıyla açıklanır. Gönderi tarihi ve kodu bakımından olayın başlangıcı, tarafların sıfatı ve işlem tarihi birlikte gösterilmiştir. Bu olgu Kargo fişi ile doğrulanmakta; belge Ek-1 olarak sunulmaktadır.</w:t>
      </w:r>
    </w:p>
    <w:p>
      <w:pPr>
        <w:keepLines w:val="0"/>
        <w:ind w:firstLine="340"/>
      </w:pPr>
      <w:r>
        <w:rPr>
          <w:b/>
          <w:color w:val="1E3A8A"/>
        </w:rPr>
        <w:t xml:space="preserve">3. </w:t>
      </w:r>
      <w:r>
        <w:t>Gönderici/alıcı tarih, yer, kişi ve belge bağlantısıyla açıklanır. Gönderici/alıcı yönünden yalnız sonuç belirtilmemiş, işlemin nasıl gerçekleştiği ve başvurucunun hangi hakkının etkilendiği açıklanmıştır. Fatura, iddiayı doğrulayan temel kayıt olarak Ek-2 numarasıyla dosyaya eklenmiştir.</w:t>
      </w:r>
    </w:p>
    <w:p>
      <w:pPr>
        <w:keepLines w:val="0"/>
        <w:ind w:firstLine="340"/>
      </w:pPr>
      <w:r>
        <w:rPr>
          <w:b/>
          <w:color w:val="1E3A8A"/>
        </w:rPr>
        <w:t xml:space="preserve">4. </w:t>
      </w:r>
      <w:r>
        <w:t>Paket içeriği ve değeri tarih, yer, kişi ve belge bağlantısıyla açıklanır. Paket içeriği ve değeri somutlaştırılırken tarih sırası korunmuş ve karşı tarafın ya da kurumun işlemi açıkça gösterilmiştir. Paket fotoğrafı üzerinde yer alan tarih ve kayıt numarası dilekçedeki anlatımla uyumludur.</w:t>
      </w:r>
    </w:p>
    <w:p>
      <w:pPr>
        <w:keepLines w:val="0"/>
        <w:ind w:firstLine="340"/>
      </w:pPr>
      <w:r>
        <w:rPr>
          <w:b/>
          <w:color w:val="1E3A8A"/>
        </w:rPr>
        <w:t xml:space="preserve">5. </w:t>
      </w:r>
      <w:r>
        <w:t>Son tarama/teslim durumu tarih, yer, kişi ve belge bağlantısıyla açıklanır. Son tarama/teslim durumu başlığı altında başvurunun hukuki yararı açıklanmıştır. İstenen sonucun neden gerekli olduğu, Takip ekranı ile talep arasındaki bağlantı kurularak gösterilmiştir.</w:t>
      </w:r>
    </w:p>
    <w:p>
      <w:pPr>
        <w:keepLines w:val="0"/>
        <w:ind w:firstLine="340"/>
      </w:pPr>
      <w:r>
        <w:rPr>
          <w:b/>
          <w:color w:val="1E3A8A"/>
        </w:rPr>
        <w:t xml:space="preserve">6. </w:t>
      </w:r>
      <w:r>
        <w:t>Şirkete yapılan bildirim tarih, yer, kişi ve belge bağlantısıyla açıklanır. Şirkete yapılan bildirim konusunda örnek olayın özel koşulları belirtilmiş; varsayıma dayalı ifade kullanılmamıştır. Hasar/teslim tutanağı mevcut değilse belgenin hangi kurumdan ve hangi dönem için getirtilmesi istendiği ayrıca yazılmalıdır.</w:t>
      </w:r>
    </w:p>
    <w:p>
      <w:pPr>
        <w:pStyle w:val="Heading1"/>
      </w:pPr>
      <w:r>
        <w:t>HUKUKİ DEĞERLENDİRME</w:t>
      </w:r>
    </w:p>
    <w:p>
      <w:r>
        <w:t>Başvurunun hukuki dayanağı 6502 sayılı Kanun; 6102 sayılı TTK taşıma hükümleri; 6098 sayılı TBK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6502 sayılı Kanun</w:t>
      </w:r>
    </w:p>
    <w:p>
      <w:r>
        <w:t>6502 sayılı Kanun hükümleri başvurunun maddi ve usul şartlarını belirler. Güncel resmî metin, tebliğ ve işlem tarihinde birlikte değerlendirilir.</w:t>
      </w:r>
    </w:p>
    <w:p>
      <w:pPr>
        <w:pStyle w:val="Heading2"/>
      </w:pPr>
      <w:r>
        <w:t>6102 sayılı TTK taşıma hükümleri</w:t>
      </w:r>
    </w:p>
    <w:p>
      <w:r>
        <w:t>6102 sayılı TTK taşıma hükümleri hükümleri başvurunun maddi ve usul şartlarını belirler. Güncel resmî metin, tebliğ ve işlem tarihinde birlikte değerlendirilir.</w:t>
      </w:r>
    </w:p>
    <w:p>
      <w:pPr>
        <w:pStyle w:val="Heading2"/>
      </w:pPr>
      <w:r>
        <w:t>6098 sayılı TBK</w:t>
      </w:r>
    </w:p>
    <w:p>
      <w:r>
        <w:t>6098 sayılı TBK hükümleri başvurunun maddi ve usul şartlarını belirler. Güncel resmî metin, tebliğ ve işlem tarihinde birlikte değerlendirilir.</w:t>
      </w:r>
    </w:p>
    <w:p>
      <w:pPr>
        <w:pStyle w:val="Heading1"/>
      </w:pPr>
      <w:r>
        <w:t>DELİLLER</w:t>
      </w:r>
    </w:p>
    <w:p>
      <w:r>
        <w:t>1. Ek-1: Kargo fişi — ilgili olay paragrafını doğrulayan tarihli ve okunaklı kayıt.</w:t>
      </w:r>
    </w:p>
    <w:p>
      <w:r>
        <w:t>2. Ek-2: Fatura — ilgili olay paragrafını doğrulayan tarihli ve okunaklı kayıt.</w:t>
      </w:r>
    </w:p>
    <w:p>
      <w:r>
        <w:t>3. Ek-3: Paket fotoğrafı — ilgili olay paragrafını doğrulayan tarihli ve okunaklı kayıt.</w:t>
      </w:r>
    </w:p>
    <w:p>
      <w:r>
        <w:t>4. Ek-4: Takip ekranı — ilgili olay paragrafını doğrulayan tarihli ve okunaklı kayıt.</w:t>
      </w:r>
    </w:p>
    <w:p>
      <w:r>
        <w:t>5. Ek-5: Hasar/teslim tutanağı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6502 sayılı Kanun; 6102 sayılı TTK taşıma hükümleri; 6098 sayılı TBK ve somut olaya uygulanacak diğer mevzuat.</w:t>
      </w:r>
    </w:p>
    <w:p>
      <w:pPr>
        <w:pStyle w:val="Heading1"/>
      </w:pPr>
      <w:r>
        <w:t>SONUÇ VE İSTEM</w:t>
      </w:r>
    </w:p>
    <w:p>
      <w:pPr>
        <w:keepNext/>
      </w:pPr>
      <w:r>
        <w:t>Yukarıda açıklanan ve resen dikkate alınacak nedenlerle;</w:t>
      </w:r>
    </w:p>
    <w:p>
      <w:r>
        <w:t>1. Gönderinin araştırılması.</w:t>
      </w:r>
    </w:p>
    <w:p>
      <w:r>
        <w:t>2. Bulunamazsa gerçek zararın tazmini.</w:t>
      </w:r>
    </w:p>
    <w:p>
      <w:r>
        <w:t>3. Taşıma ücretinin iadesi.</w:t>
      </w:r>
    </w:p>
    <w:p>
      <w:r>
        <w:t>4. Gerekçeli cevap verilmesi.</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18.03.2026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Mert Yılmaz</w:t>
              <w:br/>
              <w:t>İmza</w:t>
            </w:r>
          </w:p>
        </w:tc>
      </w:tr>
    </w:tbl>
    <w:p>
      <w:pPr>
        <w:pStyle w:val="Heading1"/>
      </w:pPr>
      <w:r>
        <w:t>EKLER</w:t>
      </w:r>
    </w:p>
    <w:p>
      <w:r>
        <w:t>1. Kargo fişi</w:t>
      </w:r>
    </w:p>
    <w:p>
      <w:r>
        <w:t>2. Fatura</w:t>
      </w:r>
    </w:p>
    <w:p>
      <w:r>
        <w:t>3. Paket fotoğrafı</w:t>
      </w:r>
    </w:p>
    <w:p>
      <w:r>
        <w:t>4. Takip ekranı</w:t>
      </w:r>
    </w:p>
    <w:p>
      <w:r>
        <w:t>5. Hasar/teslim tutanağı</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Kargo/taşıma şirketi; tüketici işleminde tutara göre hakem heyeti veya tüketici mahkemesi</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Teslim veya kayıp öğrenildikten sonra taşıma sözleşmesi ve özel mevzuattaki ihbar süreleri geçirilmeden derhâl.</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Gönderi kodu, içerik, değer, paketleme ve teslim tutanağı belgelenir.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09.02.2026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Kargo fişi</w:t>
            </w:r>
          </w:p>
        </w:tc>
      </w:tr>
      <w:tr>
        <w:tc>
          <w:tcPr>
            <w:tcW w:type="dxa" w:w="3457"/>
            <w:tcMar>
              <w:top w:w="110" w:type="dxa"/>
              <w:start w:w="120" w:type="dxa"/>
              <w:bottom w:w="110" w:type="dxa"/>
              <w:end w:w="120" w:type="dxa"/>
            </w:tcMar>
          </w:tcPr>
          <w:p>
            <w:r>
              <w:t>18.03.2026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Fatura</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Paket fotoğrafı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Gönderi tarihi ve kodu</w:t>
            </w:r>
          </w:p>
        </w:tc>
        <w:tc>
          <w:tcPr>
            <w:tcW w:type="dxa" w:w="3457"/>
            <w:tcMar>
              <w:top w:w="110" w:type="dxa"/>
              <w:start w:w="120" w:type="dxa"/>
              <w:bottom w:w="110" w:type="dxa"/>
              <w:end w:w="120" w:type="dxa"/>
            </w:tcMar>
          </w:tcPr>
          <w:p>
            <w:r>
              <w:t>Kargo fişi</w:t>
            </w:r>
          </w:p>
        </w:tc>
        <w:tc>
          <w:tcPr>
            <w:tcW w:type="dxa" w:w="3457"/>
            <w:tcMar>
              <w:top w:w="110" w:type="dxa"/>
              <w:start w:w="120" w:type="dxa"/>
              <w:bottom w:w="110" w:type="dxa"/>
              <w:end w:w="120" w:type="dxa"/>
            </w:tcMar>
          </w:tcPr>
          <w:p>
            <w:r>
              <w:t>Gönderinin araştırılması</w:t>
            </w:r>
          </w:p>
        </w:tc>
      </w:tr>
      <w:tr>
        <w:tc>
          <w:tcPr>
            <w:tcW w:type="dxa" w:w="3457"/>
            <w:tcMar>
              <w:top w:w="110" w:type="dxa"/>
              <w:start w:w="120" w:type="dxa"/>
              <w:bottom w:w="110" w:type="dxa"/>
              <w:end w:w="120" w:type="dxa"/>
            </w:tcMar>
          </w:tcPr>
          <w:p>
            <w:r>
              <w:t>Gönderici/alıcı</w:t>
            </w:r>
          </w:p>
        </w:tc>
        <w:tc>
          <w:tcPr>
            <w:tcW w:type="dxa" w:w="3457"/>
            <w:tcMar>
              <w:top w:w="110" w:type="dxa"/>
              <w:start w:w="120" w:type="dxa"/>
              <w:bottom w:w="110" w:type="dxa"/>
              <w:end w:w="120" w:type="dxa"/>
            </w:tcMar>
          </w:tcPr>
          <w:p>
            <w:r>
              <w:t>Fatura</w:t>
            </w:r>
          </w:p>
        </w:tc>
        <w:tc>
          <w:tcPr>
            <w:tcW w:type="dxa" w:w="3457"/>
            <w:tcMar>
              <w:top w:w="110" w:type="dxa"/>
              <w:start w:w="120" w:type="dxa"/>
              <w:bottom w:w="110" w:type="dxa"/>
              <w:end w:w="120" w:type="dxa"/>
            </w:tcMar>
          </w:tcPr>
          <w:p>
            <w:r>
              <w:t>Bulunamazsa gerçek zararın tazmini</w:t>
            </w:r>
          </w:p>
        </w:tc>
      </w:tr>
      <w:tr>
        <w:tc>
          <w:tcPr>
            <w:tcW w:type="dxa" w:w="3457"/>
            <w:tcMar>
              <w:top w:w="110" w:type="dxa"/>
              <w:start w:w="120" w:type="dxa"/>
              <w:bottom w:w="110" w:type="dxa"/>
              <w:end w:w="120" w:type="dxa"/>
            </w:tcMar>
          </w:tcPr>
          <w:p>
            <w:r>
              <w:t>Paket içeriği ve değeri</w:t>
            </w:r>
          </w:p>
        </w:tc>
        <w:tc>
          <w:tcPr>
            <w:tcW w:type="dxa" w:w="3457"/>
            <w:tcMar>
              <w:top w:w="110" w:type="dxa"/>
              <w:start w:w="120" w:type="dxa"/>
              <w:bottom w:w="110" w:type="dxa"/>
              <w:end w:w="120" w:type="dxa"/>
            </w:tcMar>
          </w:tcPr>
          <w:p>
            <w:r>
              <w:t>Paket fotoğrafı</w:t>
            </w:r>
          </w:p>
        </w:tc>
        <w:tc>
          <w:tcPr>
            <w:tcW w:type="dxa" w:w="3457"/>
            <w:tcMar>
              <w:top w:w="110" w:type="dxa"/>
              <w:start w:w="120" w:type="dxa"/>
              <w:bottom w:w="110" w:type="dxa"/>
              <w:end w:w="120" w:type="dxa"/>
            </w:tcMar>
          </w:tcPr>
          <w:p>
            <w:r>
              <w:t>Taşıma ücretinin iadesi</w:t>
            </w:r>
          </w:p>
        </w:tc>
      </w:tr>
      <w:tr>
        <w:tc>
          <w:tcPr>
            <w:tcW w:type="dxa" w:w="3457"/>
            <w:tcMar>
              <w:top w:w="110" w:type="dxa"/>
              <w:start w:w="120" w:type="dxa"/>
              <w:bottom w:w="110" w:type="dxa"/>
              <w:end w:w="120" w:type="dxa"/>
            </w:tcMar>
          </w:tcPr>
          <w:p>
            <w:r>
              <w:t>Son tarama/teslim durumu</w:t>
            </w:r>
          </w:p>
        </w:tc>
        <w:tc>
          <w:tcPr>
            <w:tcW w:type="dxa" w:w="3457"/>
            <w:tcMar>
              <w:top w:w="110" w:type="dxa"/>
              <w:start w:w="120" w:type="dxa"/>
              <w:bottom w:w="110" w:type="dxa"/>
              <w:end w:w="120" w:type="dxa"/>
            </w:tcMar>
          </w:tcPr>
          <w:p>
            <w:r>
              <w:t>Takip ekranı</w:t>
            </w:r>
          </w:p>
        </w:tc>
        <w:tc>
          <w:tcPr>
            <w:tcW w:type="dxa" w:w="3457"/>
            <w:tcMar>
              <w:top w:w="110" w:type="dxa"/>
              <w:start w:w="120" w:type="dxa"/>
              <w:bottom w:w="110" w:type="dxa"/>
              <w:end w:w="120" w:type="dxa"/>
            </w:tcMar>
          </w:tcPr>
          <w:p>
            <w:r>
              <w:t>Gerekçeli cevap verilmesi</w:t>
            </w:r>
          </w:p>
        </w:tc>
      </w:tr>
      <w:tr>
        <w:tc>
          <w:tcPr>
            <w:tcW w:type="dxa" w:w="3457"/>
            <w:tcMar>
              <w:top w:w="110" w:type="dxa"/>
              <w:start w:w="120" w:type="dxa"/>
              <w:bottom w:w="110" w:type="dxa"/>
              <w:end w:w="120" w:type="dxa"/>
            </w:tcMar>
          </w:tcPr>
          <w:p>
            <w:r>
              <w:t>Şirkete yapılan bildirim</w:t>
            </w:r>
          </w:p>
        </w:tc>
        <w:tc>
          <w:tcPr>
            <w:tcW w:type="dxa" w:w="3457"/>
            <w:tcMar>
              <w:top w:w="110" w:type="dxa"/>
              <w:start w:w="120" w:type="dxa"/>
              <w:bottom w:w="110" w:type="dxa"/>
              <w:end w:w="120" w:type="dxa"/>
            </w:tcMar>
          </w:tcPr>
          <w:p>
            <w:r>
              <w:t>Hasar/teslim tutanağı</w:t>
            </w:r>
          </w:p>
        </w:tc>
        <w:tc>
          <w:tcPr>
            <w:tcW w:type="dxa" w:w="3457"/>
            <w:tcMar>
              <w:top w:w="110" w:type="dxa"/>
              <w:start w:w="120" w:type="dxa"/>
              <w:bottom w:w="110" w:type="dxa"/>
              <w:end w:w="120" w:type="dxa"/>
            </w:tcMar>
          </w:tcPr>
          <w:p>
            <w:r>
              <w:t>Gönderinin araştırılması</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Teslim veya kayıp öğrenildikten sonra taşıma sözleşmesi ve özel mevzuattaki ihbar süreleri geçirilmeden derhâl.</w:t>
      </w:r>
    </w:p>
    <w:p>
      <w:r>
        <w:t>• Görev/yetki riski: Kargo/taşıma şirketi; tüketici işleminde tutara göre hakem heyeti veya tüketici mahkemesi</w:t>
      </w:r>
    </w:p>
    <w:p>
      <w:r>
        <w:t>• Ön koşul riski: Gönderi kodu, içerik, değer, paketleme ve teslim tutanağı belgelenir.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Kargo Kayıp veya Hasar Tazminat Dilekçesi Örneği 2026 | Word İndir</dc:title>
  <dc:subject>kargo kayıp tazminat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