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8"/>
        </w:rPr>
        <w:t>T.C. [YER] [MAHKEME ADI] MAHKEMESİNE</w:t>
      </w:r>
    </w:p>
    <w:p>
      <w:r>
        <w:rPr>
          <w:b/>
        </w:rPr>
        <w:t>ESAS NO</w:t>
      </w:r>
      <w:r>
        <w:t xml:space="preserve"> : [20../... E.]</w:t>
      </w:r>
    </w:p>
    <w:p>
      <w:r>
        <w:rPr>
          <w:b/>
        </w:rPr>
        <w:t>TALEPTE BULUNAN DAVALI</w:t>
      </w:r>
      <w:r>
        <w:t xml:space="preserve"> : [Ad soyad veya unvan, T.C./vergi no ve adres]</w:t>
      </w:r>
    </w:p>
    <w:p>
      <w:r>
        <w:rPr>
          <w:b/>
        </w:rPr>
        <w:t>VEKİLİ</w:t>
      </w:r>
      <w:r>
        <w:t xml:space="preserve"> : Av. Halil BAKIRCI, Mersin Barosu Sicil No 3472</w:t>
      </w:r>
    </w:p>
    <w:p>
      <w:r>
        <w:rPr>
          <w:b/>
        </w:rPr>
        <w:t>DAVACI</w:t>
      </w:r>
      <w:r>
        <w:t xml:space="preserve"> : [Ad soyad veya unvan ve adres]</w:t>
      </w:r>
    </w:p>
    <w:p>
      <w:r>
        <w:rPr>
          <w:b/>
        </w:rPr>
        <w:t>KONU</w:t>
      </w:r>
      <w:r>
        <w:t xml:space="preserve"> : [15/09/2026] tarihli duruşma tutanağının [4] numaralı ara kararından dönülerek, davacının teslim iddiasının doğru olmadığını göstermek üzere süresinde bildirilen karşı ispat delillerinin HMK m. 191 uyarınca toplanması talebidir.</w:t>
      </w:r>
    </w:p>
    <w:p>
      <w:pPr>
        <w:keepNext/>
      </w:pPr>
      <w:r>
        <w:rPr>
          <w:b/>
        </w:rPr>
        <w:t>ÇEKİŞMELİ VAKIA VE ARA KARAR</w:t>
      </w:r>
    </w:p>
    <w:p>
      <w:r>
        <w:t>1. Davacı, [18/05/2026] tarihinde [33 ABC 123] plakalı araçla [12 palet makine parçasının] davalı şirketin Mersin’deki [adres] deposuna teslim edildiğini ve [480.000 TL] satış bedelinin ödenmediğini ileri sürmektedir.</w:t>
      </w:r>
    </w:p>
    <w:p>
      <w:r>
        <w:t>2. Müvekkil, teslim vakıasını açıkça inkâr etmiştir. Cevap dilekçemizin [sayfa/bent] bölümünde; teslim saatine ait depo giriş defteri, ziyaretçi kaydı, önceden muhafaza altına alınmış teslim kapısı kamera görüntüsü ile taşıyıcı şirketin araç GPS ve sevk kayıtları karşı ispat delili olarak gösterilmiştir.</w:t>
      </w:r>
    </w:p>
    <w:p>
      <w:r>
        <w:t>3. Mahkemenizin [15/09/2026] tarihli duruşma tutanağının [4] numaralı ara kararında, “teslimi ispat yükü davacıda olduğundan davalının bu vakıaya ilişkin delillerinin toplanmasına yer olmadığına” karar verilmiştir.</w:t>
      </w:r>
    </w:p>
    <w:p>
      <w:r>
        <w:t>4. Ret gerekçesi, ispat yükünün dağılımı ile karşı ispat hakkını birbirine karıştırmaktadır. Müvekkil ödeme, takas veya ibra gibi bağımsız bir vakıa ileri sürmemekte; davacının ispatlamak zorunda olduğu teslim iddiasının doğru olmadığını olay anına ait nesnel kayıtlarla göstermek istemektedir.</w:t>
      </w:r>
    </w:p>
    <w:p>
      <w:pPr>
        <w:keepNext/>
      </w:pPr>
      <w:r>
        <w:rPr>
          <w:b/>
        </w:rPr>
        <w:t>HMK 190 VE 191 UYARINCA KARŞI İSPAT HAKKI</w:t>
      </w:r>
    </w:p>
    <w:p>
      <w:r>
        <w:t>1. HMK m. 190/1 uyarınca ispat yükü, kanunda özel bir düzenleme bulunmadıkça, iddia edilen vakıaya bağlanan hukuki sonuçtan kendi lehine hak çıkaran tarafa aittir. Somut uyuşmazlıkta teslim vakıasına dayanarak satış bedeli isteyen davacı, teslimi ispat yükünü taşımaktadır.</w:t>
      </w:r>
    </w:p>
    <w:p>
      <w:r>
        <w:t>2. HMK m. 191/1 uyarınca diğer taraf, ispat yükünü taşıyan tarafın iddiasının doğru olmadığı hakkında delil sunabilir. Aynı hüküm, karşı ispat faaliyeti için delil sunan tarafın ispat yükünü üzerine almış sayılmayacağını açıkça düzenler.</w:t>
      </w:r>
    </w:p>
    <w:p>
      <w:r>
        <w:t>3. İspat yükünün davacıda olması, müvekkilin karşı delillerinin reddi için sebep değil; HMK m. 191’in uygulanacağı durumun kendisidir. Ara karardaki gerekçe kanunun açık düzenlemesiyle bağdaşmamaktadır.</w:t>
      </w:r>
    </w:p>
    <w:p>
      <w:r>
        <w:t>4. HMK m. 27/2 kapsamındaki açıklama ve ispat hakkı, süresinde ve usulüne uygun gösterilen delilin toplanmasını ve mahkemece dikkate alınarak değerlendirilmesini içerir. Delillerin sonuç üzerindeki etkisi, toplanmadan önce yalnız ispat yükü gerekçesiyle bertaraf edilemez.</w:t>
      </w:r>
    </w:p>
    <w:p>
      <w:pPr>
        <w:keepNext/>
      </w:pPr>
      <w:r>
        <w:rPr>
          <w:b/>
        </w:rPr>
        <w:t>VAKIA DELİL EŞLEŞTİRMESİ</w:t>
      </w:r>
    </w:p>
    <w:p>
      <w:r>
        <w:t>1. [Depo giriş defteri ve ziyaretçi kaydı]: [18/05/2026] günü saat [13.30–16.00] arasında davacıya veya taşıyıcıya ait araç ve personelin depoya giriş yapmadığını göstermek içindir.</w:t>
      </w:r>
    </w:p>
    <w:p>
      <w:r>
        <w:t>2. [Taşıyıcı GPS ve sefer kayıtları]: [33 ABC 123] plakalı aracın iddia edilen teslim saatinde Mersin deposunda değil [Adana / kayıtla belirlenecek konumda] bulunduğunu göstermek içindir.</w:t>
      </w:r>
    </w:p>
    <w:p>
      <w:r>
        <w:t>3. [Teslim kapısı kamera görüntüsü]: Aynı tarih ve saat aralığında [12 paletlik] bir boşaltma yapılmadığını göstermek içindir. Görüntü [tarih] tarihli servis tutanağıyla muhafaza altına alınmıştır.</w:t>
      </w:r>
    </w:p>
    <w:p>
      <w:r>
        <w:t>4. Bu deliller, HMK m. 194/2’ye uygun olarak belirli teslim vakıasına bağlanmıştır. Talep belirsiz bir araştırma istemi değildir; araç, yer ve zaman aralığı açıkça sınırlandırılmıştır.</w:t>
      </w:r>
    </w:p>
    <w:p>
      <w:pPr>
        <w:keepNext/>
      </w:pPr>
      <w:r>
        <w:rPr>
          <w:b/>
        </w:rPr>
        <w:t>ÜÇÜNCÜ KİŞİDEKİ KAYITLARIN GETİRTİLMESİ</w:t>
      </w:r>
    </w:p>
    <w:p>
      <w:r>
        <w:t>1. Taşıyıcı [şirket unvanı, MERSİS/vergi no ve adres] nezdindeki GPS, sefer emri, sürücü görevlendirme ve dijital teslim kayıtları müvekkilin elinde değildir.</w:t>
      </w:r>
    </w:p>
    <w:p>
      <w:r>
        <w:t>2. HMK m. 195/1 gereğince, başka yerde bulunan ve incelenmesine karar verilen delillerin ilgili resmî makam, merci veya üçüncü kişiden getirtilmesi için bildirim yapılır. Bu nedenle taşıyıcı şirkete müzekkere yazılmalıdır.</w:t>
      </w:r>
    </w:p>
    <w:p>
      <w:r>
        <w:t>3. Müzekkere kapsamı [18/05/2026] günü saat [13.30–16.00], [33 ABC 123] plakalı araç, [sevk numarası] ve [Mersin depo adresi] ile sınırlandırılmalıdır. İlgisiz müşteri veya personel verileri istenmemektedir.</w:t>
      </w:r>
    </w:p>
    <w:p>
      <w:pPr>
        <w:keepNext/>
      </w:pPr>
      <w:r>
        <w:rPr>
          <w:b/>
        </w:rPr>
        <w:t>ARA KARARDAN DÖNÜLMESİNİN GEREĞİ</w:t>
      </w:r>
    </w:p>
    <w:p>
      <w:r>
        <w:t>1. Delil ret ara kararı nihai karar değildir. Yargılama devam ederken Mahkemeniz, uyuşmazlığın doğru ve eksiksiz incelenmesi için ara kararından dönebilir.</w:t>
      </w:r>
    </w:p>
    <w:p>
      <w:r>
        <w:t>2. Reddedilen kayıtlar teslim vakıasının merkezine ilişkindir. Toplanmamaları hâlinde davacının sevk belgesi, olay anına ait nesnel kayıtlarla sınanmadan hüküm kurulacaktır.</w:t>
      </w:r>
    </w:p>
    <w:p>
      <w:r>
        <w:t>3. Kayıtların dar tarih ve saat aralığıyla istenmesi yargılamayı gereksiz uzatmaz. Aksine, teslimin fiilen gerçekleşip gerçekleşmediğini doğrudan aydınlatır ve gereksiz bilirkişi veya tanık incelemesini önleyebilir.</w:t>
      </w:r>
    </w:p>
    <w:p>
      <w:pPr>
        <w:keepNext/>
      </w:pPr>
      <w:r>
        <w:rPr>
          <w:b/>
        </w:rPr>
        <w:t>HUKUKİ SEBEPLER</w:t>
      </w:r>
    </w:p>
    <w:p>
      <w:r>
        <w:t>6100 sayılı Hukuk Muhakemeleri Kanunu m. 27, 189, 190, 191, 194, 195, 197, 198 ve ilgili diğer mevzuat.</w:t>
      </w:r>
    </w:p>
    <w:p>
      <w:pPr>
        <w:keepNext/>
      </w:pPr>
      <w:r>
        <w:rPr>
          <w:b/>
        </w:rPr>
        <w:t>DELİLLER</w:t>
      </w:r>
    </w:p>
    <w:p>
      <w:r>
        <w:t>[15/09/2026] tarihli duruşma tutanağı; cevap dilekçesi ve delil listesi; depo giriş defteri ve ziyaretçi kaydı; kamera görüntüsü muhafaza/servis tutanağı; [taşıyıcı şirket] GPS ve sefer kayıtları; araç ve sevk bilgileri; ticari defter ve kayıtlar; UYAP evrakı; gerektiğinde bilirkişi incelemesi; ilgili diğer yasal deliller.</w:t>
      </w:r>
    </w:p>
    <w:p>
      <w:pPr>
        <w:keepNext/>
      </w:pPr>
      <w:r>
        <w:rPr>
          <w:b/>
        </w:rPr>
        <w:t>SONUÇ VE İSTEM</w:t>
      </w:r>
    </w:p>
    <w:p>
      <w:pPr>
        <w:keepLines/>
      </w:pPr>
      <w:r>
        <w:t>Açıklanan nedenlerle; (1) Mahkemenizin [15/09/2026] tarihli duruşma tutanağının [4] numaralı delil ret ara kararından dönülmesine, (2) [18/05/2026] günü saat [13.30–16.00] arasındaki depo giriş defteri ve ziyaretçi kayıtlarının dosyaya alınmasına, (3) önceden muhafaza altına alınan [teslim kapısı] kamera görüntüsünün incelenmesine, (4) [taşıyıcı şirket unvanı ve adresi] nezdinden [33 ABC 123] plakalı araca ait aynı tarih ve saat aralığındaki GPS konumları, sefer emri, sürücü görevlendirme ve dijital teslim kayıtlarının HMK m. 195 uyarınca müzekkereyle getirtilmesine, (5) bu delillerin davacının teslim iddiasının doğru olmadığını göstermek üzere HMK m. 191 kapsamında sunulduğunun ve müvekkilin ispat yükünü üzerine almış sayılmadığının gözetilmesine, (6) talebin reddi hâlinde itirazlarımızın duruşma tutanağına geçirilmesine ve nihai karara karşı kanun yolu haklarımızın saklı olduğunun kaydına karar verilmesini saygıyla arz ve talep ederiz. 30/09/2026</w:t>
      </w:r>
    </w:p>
    <w:p>
      <w:pPr>
        <w:spacing w:after="140"/>
        <w:jc w:val="right"/>
      </w:pPr>
      <w:r>
        <w:t>Talepte Bulunan Davalı Vekili</w:t>
        <w:br/>
        <w:t>Av. Halil BAKIRCI</w:t>
        <w:br/>
        <w:t>Mersin Barosu Sicil No 3472</w:t>
        <w:br/>
        <w:t>(E-İMZALIDIR)</w:t>
      </w:r>
    </w:p>
    <w:p>
      <w:pPr>
        <w:keepNext/>
      </w:pPr>
      <w:r>
        <w:rPr>
          <w:b/>
        </w:rPr>
        <w:t>EKLER</w:t>
      </w:r>
    </w:p>
    <w:p>
      <w:pPr>
        <w:pStyle w:val="ListBullet"/>
      </w:pPr>
      <w:r>
        <w:t>Ek-1: Delil ret ara kararının bulunduğu duruşma tutanağı</w:t>
      </w:r>
    </w:p>
    <w:p>
      <w:pPr>
        <w:pStyle w:val="ListBullet"/>
      </w:pPr>
      <w:r>
        <w:t>Ek-2: Cevap dilekçesinin delil bölümü ve delil listesi</w:t>
      </w:r>
    </w:p>
    <w:p>
      <w:pPr>
        <w:pStyle w:val="ListBullet"/>
      </w:pPr>
      <w:r>
        <w:t>Ek-3: Depo giriş defteri ve ziyaretçi kaydı örneği</w:t>
      </w:r>
    </w:p>
    <w:p>
      <w:pPr>
        <w:pStyle w:val="ListBullet"/>
      </w:pPr>
      <w:r>
        <w:t>Ek-4: Kamera kaydı muhafaza veya servis tutanağı</w:t>
      </w:r>
    </w:p>
    <w:p>
      <w:pPr>
        <w:pStyle w:val="ListBullet"/>
      </w:pPr>
      <w:r>
        <w:t>Ek-5: Taşıyıcı şirket unvan, adres, araç ve sevk bilgileri</w:t>
      </w:r>
    </w:p>
    <w:p>
      <w:pPr>
        <w:pStyle w:val="ListBullet"/>
      </w:pPr>
      <w:r>
        <w:t>Ek-6: Varsa UYAP’a önceden yüklenen delillerin evrak listesi</w:t>
      </w:r>
    </w:p>
    <w:p>
      <w:pPr>
        <w:keepNext/>
      </w:pPr>
      <w:r>
        <w:rPr>
          <w:b/>
        </w:rPr>
        <w:t>DOLDURMA KONTROLÜ SUNULACAK NÜSHADAN ÇIKARIN</w:t>
      </w:r>
    </w:p>
    <w:p>
      <w:pPr>
        <w:pStyle w:val="ListBullet"/>
      </w:pPr>
      <w:r>
        <w:rPr>
          <w:i/>
        </w:rPr>
        <w:t>Ara karar tarihini, tutanak sıra numarasını ve ret gerekçesini dosyadan aynen aktarın.</w:t>
      </w:r>
    </w:p>
    <w:p>
      <w:pPr>
        <w:pStyle w:val="ListBullet"/>
      </w:pPr>
      <w:r>
        <w:rPr>
          <w:i/>
        </w:rPr>
        <w:t>Davacının ispatlamak zorunda olduğu çekişmeli vakıayı tek ve somut cümleyle yazın.</w:t>
      </w:r>
    </w:p>
    <w:p>
      <w:pPr>
        <w:pStyle w:val="ListBullet"/>
      </w:pPr>
      <w:r>
        <w:rPr>
          <w:i/>
        </w:rPr>
        <w:t>Her delili ayrı vakıayla eşleştirin; kayıt sahibi, tarih-saat, plaka ve sevk numarasını ekleyin.</w:t>
      </w:r>
    </w:p>
    <w:p>
      <w:pPr>
        <w:pStyle w:val="ListBullet"/>
      </w:pPr>
      <w:r>
        <w:rPr>
          <w:i/>
        </w:rPr>
        <w:t>Deliller cevap dilekçesinde gösterilmediyse HMK m. 145 koşullarını ayrıca değerlendirin.</w:t>
      </w:r>
    </w:p>
    <w:p>
      <w:pPr>
        <w:pStyle w:val="ListBullet"/>
      </w:pPr>
      <w:r>
        <w:rPr>
          <w:i/>
        </w:rPr>
        <w:t>Ödeme, takas veya ibra gibi bağımsız savunmaları karşı ispat olarak sunmayın.</w:t>
      </w:r>
    </w:p>
    <w:p>
      <w:pPr>
        <w:pStyle w:val="ListBullet"/>
      </w:pPr>
      <w:r>
        <w:rPr>
          <w:i/>
        </w:rPr>
        <w:t>Kamera kaydının mevcut olduğunu muhafaza veya servis kaydıyla doğrulayın; yoksa kesin ifade kullanmayın.</w:t>
      </w:r>
    </w:p>
    <w:p>
      <w:pPr>
        <w:pStyle w:val="ListBullet"/>
      </w:pPr>
      <w:r>
        <w:rPr>
          <w:i/>
        </w:rPr>
        <w:t>Köşeli alanları, kullanılmayan seçenekleri ve bu kontrol bölümünü nihai nüshadan çıkarın.</w:t>
      </w:r>
    </w:p>
    <w:sectPr w:rsidR="00FC693F" w:rsidRPr="0006063C" w:rsidSect="00034616">
      <w:pgSz w:w="12240" w:h="15840"/>
      <w:pgMar w:top="792" w:right="1066" w:bottom="749" w:left="106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4" w:line="230" w:lineRule="auto"/>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