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t>KASKO HASAR RET KARARINA İTİRAZ DİLEKÇESİ</w:t>
      </w:r>
    </w:p>
    <w:p>
      <w:pPr>
        <w:spacing w:after="200" w:line="257" w:lineRule="auto"/>
        <w:jc w:val="center"/>
      </w:pPr>
      <w:r>
        <w:rPr>
          <w:rFonts w:ascii="Garamond" w:hAnsi="Garamond"/>
          <w:b/>
          <w:color w:val="000000"/>
          <w:sz w:val="22"/>
        </w:rPr>
        <w:t>[SİGORTA ŞİRKETİNİN TAM UNVANI] HASAR BİRİMİNE</w:t>
      </w:r>
    </w:p>
    <w:p>
      <w:pPr>
        <w:spacing w:after="60"/>
      </w:pPr>
      <w:r>
        <w:rPr>
          <w:b/>
        </w:rPr>
        <w:t xml:space="preserve">BAŞVURAN / SİGORTALI  : </w:t>
      </w:r>
      <w:r>
        <w:t>[Ad soyad veya ticaret unvanı, T.C. kimlik/vergi numarası]</w:t>
      </w:r>
    </w:p>
    <w:p>
      <w:pPr>
        <w:spacing w:after="60"/>
      </w:pPr>
      <w:r>
        <w:rPr>
          <w:b/>
        </w:rPr>
        <w:t xml:space="preserve">İLETİŞİM  : </w:t>
      </w:r>
      <w:r>
        <w:t>[Adres, telefon, e-posta veya KEP]</w:t>
      </w:r>
    </w:p>
    <w:p>
      <w:pPr>
        <w:spacing w:after="60"/>
      </w:pPr>
      <w:r>
        <w:rPr>
          <w:b/>
        </w:rPr>
        <w:t xml:space="preserve">POLİÇE VE HASAR NO  : </w:t>
      </w:r>
      <w:r>
        <w:t>[Poliçe numarası] / [Hasar dosyası numarası]</w:t>
      </w:r>
    </w:p>
    <w:p>
      <w:pPr>
        <w:spacing w:after="60"/>
      </w:pPr>
      <w:r>
        <w:rPr>
          <w:b/>
        </w:rPr>
        <w:t xml:space="preserve">ARAÇ  : </w:t>
      </w:r>
      <w:r>
        <w:t>[Plaka, marka, model ve şasi numarası]</w:t>
      </w:r>
    </w:p>
    <w:p>
      <w:pPr>
        <w:spacing w:after="60"/>
      </w:pPr>
      <w:r>
        <w:rPr>
          <w:b/>
        </w:rPr>
        <w:t xml:space="preserve">KONU  : </w:t>
      </w:r>
      <w:r>
        <w:t>[Tarih] tarihli kasko hasar ret kararının yeniden incelenmesi ve teminat kapsamındaki [tutar] TL hasarın ödenmesi talebidir.</w:t>
      </w:r>
    </w:p>
    <w:p>
      <w:pPr>
        <w:pStyle w:val="Heading1"/>
        <w:spacing w:before="160" w:after="80"/>
      </w:pPr>
      <w:r>
        <w:t>OLAY VE BAŞVURU GEÇMİŞİ</w:t>
      </w:r>
    </w:p>
    <w:p>
      <w:pPr>
        <w:spacing w:after="100" w:line="257" w:lineRule="auto"/>
        <w:ind w:left="432" w:hanging="432"/>
        <w:jc w:val="both"/>
      </w:pPr>
      <w:r>
        <w:t>1. [Başlangıç-bitiş tarihli] [dar kasko/kasko/genişletilmiş kasko/tam kasko] poliçesi kapsamında sigortalı olan aracım, [olay tarihi ve saati] tarihinde [yer] konumunda [çarpışma/yanma/hırsızlık/ek teminat konusu diğer olay] nedeniyle zarar görmüştür. Olayı [tarih] tarihinde şirketinize [kanal] üzerinden bildirdim; başvuru kayıt numaram [numara]dır.</w:t>
      </w:r>
    </w:p>
    <w:p>
      <w:pPr>
        <w:spacing w:after="100" w:line="257" w:lineRule="auto"/>
        <w:ind w:left="432" w:hanging="432"/>
        <w:jc w:val="both"/>
      </w:pPr>
      <w:r>
        <w:t>2. Olayın oluşu şöyledir: [Kısa, kronolojik ve belgelerle doğrulanabilir anlatım]. [Kaza tespit tutanağı, kolluk kaydı, fotoğraf, kamera görüntüsü veya tanık] bu anlatımı desteklemektedir. [Varsa] Zararın artmasını önlemek için [çekici/koruma] işlemi yaptırdım.</w:t>
      </w:r>
    </w:p>
    <w:p>
      <w:pPr>
        <w:spacing w:after="100" w:line="257" w:lineRule="auto"/>
        <w:ind w:left="432" w:hanging="432"/>
        <w:jc w:val="both"/>
      </w:pPr>
      <w:r>
        <w:t>3. Şirketiniz [tarih] tarihli [e-posta/yazı] ile [ret gerekçesini ve atıf yapılan poliçe veya genel şart maddesini aynen ve kısa biçimde yazın] gerekçesiyle tazminat talebimi reddetmiştir. Ret yazısı Ek-[numara]dadır. [Gerekçe açıklanmamışsa: Ret yazısında somut poliçe hükmü ve delil belirtilmemiştir.]</w:t>
      </w:r>
    </w:p>
    <w:p>
      <w:pPr>
        <w:pStyle w:val="Heading1"/>
        <w:spacing w:before="160" w:after="80"/>
      </w:pPr>
      <w:r>
        <w:t>RET GEREKÇESİNE SOMUT İTİRAZ</w:t>
      </w:r>
    </w:p>
    <w:p>
      <w:pPr>
        <w:spacing w:after="100" w:line="257" w:lineRule="auto"/>
        <w:ind w:left="432" w:hanging="432"/>
        <w:jc w:val="both"/>
      </w:pPr>
      <w:r>
        <w:t>4. Poliçemin [teminat adı ve madde numarası] hükmü [olay türünü] teminat altına almaktadır. Şirketinizin dayandığı [istisna/özel şart] hükmünün olayımda uygulanabilmesi için [tartışmalı maddi koşul]un somut belgelerle değerlendirilmesi gerekir. Bu koşul [neden gerçekleşmediğini, dayanak delille birlikte yazın]. Genel bir istisna atfı tek başına olayın nasıl kapsam dışında kaldığını açıklamaz.</w:t>
      </w:r>
    </w:p>
    <w:p>
      <w:pPr>
        <w:spacing w:after="100" w:line="257" w:lineRule="auto"/>
        <w:ind w:left="432" w:hanging="432"/>
        <w:jc w:val="both"/>
      </w:pPr>
      <w:r>
        <w:t>5. [Yalnız olaya uygunsa doldurun:] Ret sürücü belgesi veya alkol/uyuşturucu iddiasına dayanıyorsa, [sürücü belgesi sınıfı, ölçüm zamanı/sonucu, tutanak ve olayla ilişkili maddi olgular] birlikte incelenmelidir. İlgili tutanak ve ölçüm kaydının tamamının dosyaya eklenmesini, hangi genel şart hükmünün hangi veriye dayanılarak uygulandığının tarafıma yazılı açıklanmasını isterim. Bu paragrafı somut olayınıza uymuyorsa silin.</w:t>
      </w:r>
    </w:p>
    <w:p>
      <w:pPr>
        <w:spacing w:after="100" w:line="257" w:lineRule="auto"/>
        <w:ind w:left="432" w:hanging="432"/>
        <w:jc w:val="both"/>
      </w:pPr>
      <w:r>
        <w:t>6. [Yalnız olaya uygunsa doldurun:] Geç bildirim ileri sürülüyorsa, olayı [öğrenme tarihi] tarihinde öğrendim ve [bildirim tarihi] tarihinde bildirdim. Gecikme varsa nedeni [somut neden]dir. Gecikmenin incelemeye ve zarar miktarına etkisi [belgeli açıklama] ile değerlendirilmelidir. Bu paragrafı somut olayınıza uymuyorsa silin.</w:t>
      </w:r>
    </w:p>
    <w:p>
      <w:pPr>
        <w:spacing w:after="100" w:line="257" w:lineRule="auto"/>
        <w:ind w:left="432" w:hanging="432"/>
        <w:jc w:val="both"/>
      </w:pPr>
      <w:r>
        <w:t>7. [Yalnız olaya uygunsa doldurun:] Ret veya eksik ödeme hasar bedeli, parça, servis ya da rayiç değer hesabına dayanıyorsa, poliçedeki [onarım yöntemi/servis/parça/muafiyet/rayiç referansı] hükmü ile eksper raporundaki [somut hesap hatası] karşılaştırılmalıdır. [Servis teklifi, fatura, bağımsız ekspertiz veya emsal ilanlar] Ek-[numara]dadır. Bu paragrafı somut olayınıza uymuyorsa silin.</w:t>
      </w:r>
    </w:p>
    <w:p>
      <w:pPr>
        <w:spacing w:after="100" w:line="257" w:lineRule="auto"/>
        <w:ind w:left="432" w:hanging="432"/>
        <w:jc w:val="both"/>
      </w:pPr>
      <w:r>
        <w:t>8. Eksper raporu, hasar dosyasındaki fotoğraflar, inceleme tutanakları, ret kararına dayanak bilgi ve belgeler ile hesap cetvelinin tarafıma erişilebilir biçimde verilmesini; teknik çelişki varsa ek inceleme yapılmasını talep ederim. Eksper raporunun sadece sonuç bölümüne dayanılmasını yeterli görmüyorum; olay ve poliçe koşulları birlikte değerlendirilmelidir.</w:t>
      </w:r>
    </w:p>
    <w:p>
      <w:pPr>
        <w:pStyle w:val="Heading1"/>
        <w:spacing w:before="160" w:after="80"/>
      </w:pPr>
      <w:r>
        <w:t>HUKUKİ DAYANAK VE İSTEM</w:t>
      </w:r>
    </w:p>
    <w:p>
      <w:pPr>
        <w:spacing w:after="100" w:line="257" w:lineRule="auto"/>
        <w:jc w:val="both"/>
      </w:pPr>
      <w:r>
        <w:rPr>
          <w:rFonts w:ascii="Garamond" w:hAnsi="Garamond"/>
          <w:b w:val="0"/>
          <w:color w:val="000000"/>
          <w:sz w:val="22"/>
        </w:rPr>
        <w:t>Kara Araçları Kasko Sigortası Genel Şartlarının özellikle A.1, A.4, A.5, B.1 ve B.3 hükümleri ile somut poliçe ve zeyilnameler, Türk Ticaret Kanununun sigorta sözleşmesine ilişkin uygulanabilir hükümleri ve 5684 sayılı Sigortacılık Kanununun 30 uncu maddesi. Genel şart ve poliçenin olay tarihindeki metni esas alınmalıdır.</w:t>
      </w:r>
    </w:p>
    <w:p>
      <w:pPr>
        <w:spacing w:after="100" w:line="257" w:lineRule="auto"/>
        <w:jc w:val="both"/>
      </w:pPr>
      <w:r>
        <w:rPr>
          <w:rFonts w:ascii="Garamond" w:hAnsi="Garamond"/>
          <w:b w:val="0"/>
          <w:color w:val="000000"/>
          <w:sz w:val="22"/>
        </w:rPr>
        <w:t>Açıklanan nedenlerle [tarih] tarihli ret kararının kaldırılarak hasarın poliçe koşulları kapsamında yeniden incelenmesini, [tutar] TL tutarındaki teminat kapsamındaki tazminatın [IBAN] hesabına ödenmesini, farklı değerlendirme yapılacaksa dayanak poliçe maddesi, maddi tespitler ve hesaplamayı içeren gerekçeli yazılı yanıt verilmesini, hasar dosyası ile eksper raporunun tarafıma gönderilmesini talep ederim. Yasal başvuru ve dava haklarım saklıdır.</w:t>
      </w:r>
    </w:p>
    <w:p>
      <w:pPr>
        <w:spacing w:after="100" w:line="257" w:lineRule="auto"/>
        <w:jc w:val="right"/>
      </w:pPr>
      <w:r>
        <w:rPr>
          <w:rFonts w:ascii="Garamond" w:hAnsi="Garamond"/>
          <w:b w:val="0"/>
          <w:color w:val="000000"/>
          <w:sz w:val="22"/>
        </w:rPr>
        <w:t>Tarih: [Gün/Ay/Yıl]</w:t>
      </w:r>
    </w:p>
    <w:p>
      <w:pPr>
        <w:spacing w:after="100" w:line="257" w:lineRule="auto"/>
        <w:jc w:val="right"/>
      </w:pPr>
      <w:r>
        <w:rPr>
          <w:rFonts w:ascii="Garamond" w:hAnsi="Garamond"/>
          <w:b w:val="0"/>
          <w:color w:val="000000"/>
          <w:sz w:val="22"/>
        </w:rPr>
        <w:t>Başvuran: [Ad soyad / unvan]</w:t>
      </w:r>
    </w:p>
    <w:p>
      <w:pPr>
        <w:spacing w:after="100" w:line="257" w:lineRule="auto"/>
        <w:jc w:val="right"/>
      </w:pPr>
      <w:r>
        <w:rPr>
          <w:rFonts w:ascii="Garamond" w:hAnsi="Garamond"/>
          <w:b w:val="0"/>
          <w:color w:val="000000"/>
          <w:sz w:val="22"/>
        </w:rPr>
        <w:t>İmza: [İmza]</w:t>
      </w:r>
    </w:p>
    <w:p>
      <w:pPr>
        <w:pStyle w:val="Heading1"/>
        <w:spacing w:before="160" w:after="80"/>
      </w:pPr>
      <w:r>
        <w:t>EKLER</w:t>
      </w:r>
    </w:p>
    <w:p>
      <w:pPr>
        <w:spacing w:after="100" w:line="257" w:lineRule="auto"/>
        <w:ind w:left="432" w:hanging="432"/>
        <w:jc w:val="both"/>
      </w:pPr>
      <w:r>
        <w:t>1. Poliçe, özel şartlar ve zeyilnameler</w:t>
      </w:r>
    </w:p>
    <w:p>
      <w:pPr>
        <w:spacing w:after="100" w:line="257" w:lineRule="auto"/>
        <w:ind w:left="432" w:hanging="432"/>
        <w:jc w:val="both"/>
      </w:pPr>
      <w:r>
        <w:t>2. Hasar ihbarı ve başvuru kayıt kanıtı</w:t>
      </w:r>
    </w:p>
    <w:p>
      <w:pPr>
        <w:spacing w:after="100" w:line="257" w:lineRule="auto"/>
        <w:ind w:left="432" w:hanging="432"/>
        <w:jc w:val="both"/>
      </w:pPr>
      <w:r>
        <w:t>3. Ret yazısı ve yazışmalar</w:t>
      </w:r>
    </w:p>
    <w:p>
      <w:pPr>
        <w:spacing w:after="100" w:line="257" w:lineRule="auto"/>
        <w:ind w:left="432" w:hanging="432"/>
        <w:jc w:val="both"/>
      </w:pPr>
      <w:r>
        <w:t>4. Kaza/kolluk tutanağı ile varsa alkol veya sürücü belgesi kaydı</w:t>
      </w:r>
    </w:p>
    <w:p>
      <w:pPr>
        <w:spacing w:after="100" w:line="257" w:lineRule="auto"/>
        <w:ind w:left="432" w:hanging="432"/>
        <w:jc w:val="both"/>
      </w:pPr>
      <w:r>
        <w:t>5. Hasar fotoğrafları, video ve tanık bilgisi</w:t>
      </w:r>
    </w:p>
    <w:p>
      <w:pPr>
        <w:spacing w:after="100" w:line="257" w:lineRule="auto"/>
        <w:ind w:left="432" w:hanging="432"/>
        <w:jc w:val="both"/>
      </w:pPr>
      <w:r>
        <w:t>6. Eksper raporu, servis teklifi, fatura ve ödeme belgeleri</w:t>
      </w:r>
    </w:p>
    <w:p>
      <w:pPr>
        <w:spacing w:after="100" w:line="257" w:lineRule="auto"/>
        <w:ind w:left="432" w:hanging="432"/>
        <w:jc w:val="both"/>
      </w:pPr>
      <w:r>
        <w:t>7. Rayiç değer veya onarım hesabını destekleyen belgeler</w:t>
      </w:r>
    </w:p>
    <w:p>
      <w:pPr>
        <w:spacing w:after="100" w:line="257" w:lineRule="auto"/>
        <w:ind w:left="432" w:hanging="432"/>
        <w:jc w:val="both"/>
      </w:pPr>
      <w:r>
        <w:t>8. Vekil başvuruyorsa vekâletname veya temsil belgesi</w:t>
      </w:r>
    </w:p>
    <w:p>
      <w:pPr>
        <w:pStyle w:val="Heading1"/>
        <w:spacing w:before="160" w:after="80"/>
      </w:pPr>
      <w:r>
        <w:t>KULLANIM NOTU</w:t>
      </w:r>
    </w:p>
    <w:p>
      <w:pPr>
        <w:spacing w:after="100" w:line="257" w:lineRule="auto"/>
        <w:jc w:val="both"/>
      </w:pPr>
      <w:r>
        <w:rPr>
          <w:rFonts w:ascii="Garamond" w:hAnsi="Garamond"/>
          <w:b w:val="0"/>
          <w:color w:val="000000"/>
          <w:sz w:val="22"/>
        </w:rPr>
        <w:t>Köşeli ayraçları somut dosya bilgileriyle değiştirin ve olaya uymayan koşullu paragrafları silin. Dilekçeyi sigorta şirketinin doğrulanabilir yazılı kanalından gönderin; gönderim, teslim ve yanıt kayıtlarını saklayın. Kasko uyuşmazlığında Sigorta Tahkim Komisyonuna başvuru için şirketin üye olup olmadığını ve ön başvurudan sonra nihai olumsuz yanıt ya da 15 iş günü yanıtsız kalma koşulunu güncel kurallardan kontrol edin. Aynı uyuşmazlığın başka bir merciye taşınmış olması tahkim yolunu etkileyebilir.</w:t>
      </w:r>
    </w:p>
    <w:sectPr w:rsidR="00FC693F" w:rsidRPr="0006063C" w:rsidSect="00034616">
      <w:pgSz w:w="12240" w:h="15840"/>
      <w:pgMar w:top="1080" w:right="1296" w:bottom="108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aramond" w:hAnsi="Garamond"/>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aramond" w:hAnsi="Garamond"/>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aramond" w:hAnsi="Garamond"/>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Kasko Hasar Ret Kararına İtiraz Dilekçesi 2026</dc:title>
  <dc:subject>Sigorta şirketine kasko hasar reddinin yeniden incelenmesi başvurusu</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