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w:body>
    <w:p>
      <w:pPr>
        <w:jc w:val="center"/>
        <w:spacing w:after="160" w:line="300" w:lineRule="auto"/>
      </w:pPr>
      <w:r>
        <w:rPr>
          <w:rFonts w:ascii="Times New Roman" w:hAnsi="Times New Roman" w:eastAsia="Times New Roman"/>
          <w:sz w:val="20"/>
          <w:szCs w:val="20"/>
          <w:b/>
        </w:rPr>
        <w:t xml:space="preserve">ÖRNEK DİLEKÇE • HUKUKİ KONTROL: 11.09.2026</w:t>
      </w:r>
    </w:p>
    <w:p>
      <w:pPr>
        <w:jc w:val="center"/>
        <w:spacing w:after="260" w:line="300" w:lineRule="auto"/>
      </w:pPr>
      <w:r>
        <w:rPr>
          <w:rFonts w:ascii="Times New Roman" w:hAnsi="Times New Roman" w:eastAsia="Times New Roman"/>
          <w:sz w:val="24"/>
          <w:szCs w:val="24"/>
          <w:b/>
        </w:rPr>
        <w:t xml:space="preserve">[TAŞINMAZIN BULUNDUĞU YER] SULH HUKUK MAHKEMESİ’NE</w:t>
      </w:r>
    </w:p>
    <w:p>
      <w:pPr>
        <w:spacing w:after="90" w:line="300" w:lineRule="auto"/>
      </w:pPr>
      <w:r>
        <w:rPr>
          <w:rFonts w:ascii="Times New Roman" w:hAnsi="Times New Roman" w:eastAsia="Times New Roman"/>
          <w:sz w:val="22"/>
          <w:szCs w:val="22"/>
        </w:rPr>
        <w:t xml:space="preserve">DAVACI KAT MALİKİ: [AD SOYAD / T.C. KİMLİK NO / ADRES]</w:t>
      </w:r>
    </w:p>
    <w:p>
      <w:pPr>
        <w:spacing w:after="90" w:line="300" w:lineRule="auto"/>
      </w:pPr>
      <w:r>
        <w:rPr>
          <w:rFonts w:ascii="Times New Roman" w:hAnsi="Times New Roman" w:eastAsia="Times New Roman"/>
          <w:sz w:val="22"/>
          <w:szCs w:val="22"/>
          <w:b/>
        </w:rPr>
        <w:t xml:space="preserve">VEKİLİ: Av. Halil Bakırcı</w:t>
      </w:r>
    </w:p>
    <w:p>
      <w:pPr>
        <w:spacing w:after="90" w:line="300" w:lineRule="auto"/>
      </w:pPr>
      <w:r>
        <w:rPr>
          <w:rFonts w:ascii="Times New Roman" w:hAnsi="Times New Roman" w:eastAsia="Times New Roman"/>
          <w:sz w:val="22"/>
          <w:szCs w:val="22"/>
        </w:rPr>
        <w:t xml:space="preserve">DAVALI / ANA TAŞINMAZ YÖNETİMİ: [AD SOYAD / UNVAN / ADRES]</w:t>
      </w:r>
    </w:p>
    <w:p>
      <w:pPr>
        <w:spacing w:after="90" w:line="300" w:lineRule="auto"/>
      </w:pPr>
      <w:r>
        <w:rPr>
          <w:rFonts w:ascii="Times New Roman" w:hAnsi="Times New Roman" w:eastAsia="Times New Roman"/>
          <w:sz w:val="22"/>
          <w:szCs w:val="22"/>
        </w:rPr>
        <w:t xml:space="preserve">DAVA / DOSYA NO: [VARSA ESAS / TAKİP / BAŞVURU NO]</w:t>
      </w:r>
    </w:p>
    <w:p>
      <w:pPr>
        <w:spacing w:after="90" w:line="300" w:lineRule="auto"/>
      </w:pPr>
      <w:r>
        <w:rPr>
          <w:rFonts w:ascii="Times New Roman" w:hAnsi="Times New Roman" w:eastAsia="Times New Roman"/>
          <w:sz w:val="22"/>
          <w:szCs w:val="22"/>
        </w:rPr>
        <w:t xml:space="preserve">KONU: Kanuna, yönetim planına veya usule aykırı kat malikleri kurulu kararının iptali.</w:t>
      </w:r>
    </w:p>
    <w:p>
      <w:pPr>
        <w:spacing w:after="90" w:line="300" w:lineRule="auto"/>
      </w:pPr>
      <w:r>
        <w:rPr>
          <w:rFonts w:ascii="Times New Roman" w:hAnsi="Times New Roman" w:eastAsia="Times New Roman"/>
          <w:sz w:val="22"/>
          <w:szCs w:val="22"/>
        </w:rPr>
        <w:t xml:space="preserve">DAVA DEĞERİ: [VARSA TUTAR]</w:t>
      </w:r>
    </w:p>
    <w:p>
      <w:pPr>
        <w:jc w:val="center"/>
        <w:spacing w:after="140" w:line="300" w:lineRule="auto"/>
        <w:keepNext/>
      </w:pPr>
      <w:r>
        <w:rPr>
          <w:rFonts w:ascii="Times New Roman" w:hAnsi="Times New Roman" w:eastAsia="Times New Roman"/>
          <w:sz w:val="23"/>
          <w:szCs w:val="23"/>
          <w:b/>
        </w:rPr>
        <w:t xml:space="preserve">AÇIKLAMALAR</w:t>
      </w:r>
    </w:p>
    <w:p>
      <w:pPr>
        <w:spacing w:after="110" w:line="300" w:lineRule="auto"/>
      </w:pPr>
      <w:r>
        <w:rPr>
          <w:rFonts w:ascii="Times New Roman" w:hAnsi="Times New Roman" w:eastAsia="Times New Roman"/>
          <w:sz w:val="22"/>
          <w:szCs w:val="22"/>
        </w:rPr>
        <w:t xml:space="preserve">1. Davacı, [ANA TAŞINMAZ ADRESİ] adresindeki ana taşınmazda [BAĞIMSIZ BÖLÜM NO] numaralı bağımsız bölümün malikidir.</w:t>
      </w:r>
    </w:p>
    <w:p>
      <w:pPr>
        <w:spacing w:after="110" w:line="300" w:lineRule="auto"/>
      </w:pPr>
      <w:r>
        <w:rPr>
          <w:rFonts w:ascii="Times New Roman" w:hAnsi="Times New Roman" w:eastAsia="Times New Roman"/>
          <w:sz w:val="22"/>
          <w:szCs w:val="22"/>
        </w:rPr>
        <w:t xml:space="preserve">2. Kat malikleri kurulu [TOPLANTI TARİHİ] tarihinde toplanmış ve [KARAR NO] sayılı karar ile [KARARIN KONUSU] yönünde karar almıştır.</w:t>
      </w:r>
    </w:p>
    <w:p>
      <w:pPr>
        <w:spacing w:after="110" w:line="300" w:lineRule="auto"/>
      </w:pPr>
      <w:r>
        <w:rPr>
          <w:rFonts w:ascii="Times New Roman" w:hAnsi="Times New Roman" w:eastAsia="Times New Roman"/>
          <w:sz w:val="22"/>
          <w:szCs w:val="22"/>
        </w:rPr>
        <w:t xml:space="preserve">3. Toplantıya çağrı, gündem, toplantı ve karar yeter sayıları ile oyların hesaplanması hususlarında Kat Mülkiyeti Kanunu ve yönetim planındaki emredici/usuli kurallara uyulmamıştır.</w:t>
      </w:r>
    </w:p>
    <w:p>
      <w:pPr>
        <w:spacing w:after="110" w:line="300" w:lineRule="auto"/>
      </w:pPr>
      <w:r>
        <w:rPr>
          <w:rFonts w:ascii="Times New Roman" w:hAnsi="Times New Roman" w:eastAsia="Times New Roman"/>
          <w:sz w:val="22"/>
          <w:szCs w:val="22"/>
        </w:rPr>
        <w:t xml:space="preserve">4. Dava konusu karar davacının mülkiyet hakkını, ortak gider yükünü veya ortak yerlerden yararlanma hakkını doğrudan etkilemekte; kararın uygulanması davacı bakımından devam eden sonuçlar doğurmaktadır.</w:t>
      </w:r>
    </w:p>
    <w:p>
      <w:pPr>
        <w:spacing w:after="110" w:line="300" w:lineRule="auto"/>
      </w:pPr>
      <w:r>
        <w:rPr>
          <w:rFonts w:ascii="Times New Roman" w:hAnsi="Times New Roman" w:eastAsia="Times New Roman"/>
          <w:sz w:val="22"/>
          <w:szCs w:val="22"/>
        </w:rPr>
        <w:t xml:space="preserve">5. Davacı kararı [ÖĞRENME TARİHİ] tarihinde öğrenmiş olup KMK m.33 kapsamındaki iptal istemini yasal süre içinde ileri sürmektedir.</w:t>
      </w:r>
    </w:p>
    <w:p>
      <w:pPr>
        <w:spacing w:after="110" w:line="300" w:lineRule="auto"/>
      </w:pPr>
      <w:r>
        <w:rPr>
          <w:rFonts w:ascii="Times New Roman" w:hAnsi="Times New Roman" w:eastAsia="Times New Roman"/>
          <w:sz w:val="22"/>
          <w:szCs w:val="22"/>
        </w:rPr>
        <w:t xml:space="preserve">6. Karar içeriği, kanunun emredici hükümlerine ve ana taşınmazın yönetim planına aykırı olduğundan mahkemece iptal edilmesi gerekmektedir.</w:t>
      </w:r>
    </w:p>
    <w:p>
      <w:pPr>
        <w:spacing w:after="110" w:line="300" w:lineRule="auto"/>
      </w:pPr>
      <w:r>
        <w:rPr>
          <w:rFonts w:ascii="Times New Roman" w:hAnsi="Times New Roman" w:eastAsia="Times New Roman"/>
          <w:sz w:val="22"/>
          <w:szCs w:val="22"/>
        </w:rPr>
        <w:t xml:space="preserve">7. İşbu başvuru kanuna, yönetim planına veya usule aykırı kat malikleri kurulu kararının iptali amacıyla hazırlanmıştır. Mahkemece/mercice inceleme yapılırken yalnız sonuç talebi değil, vakıa-delil bağlantısı ve 634 sayılı Kat Mülkiyeti Kanunu m. 30, m. 32 ve m. 33; HMK hükümleri birlikte değerlendirilmelidir.</w:t>
      </w:r>
    </w:p>
    <w:p>
      <w:pPr>
        <w:spacing w:after="110" w:line="300" w:lineRule="auto"/>
      </w:pPr>
      <w:r>
        <w:rPr>
          <w:rFonts w:ascii="Times New Roman" w:hAnsi="Times New Roman" w:eastAsia="Times New Roman"/>
          <w:sz w:val="22"/>
          <w:szCs w:val="22"/>
        </w:rPr>
        <w:t xml:space="preserve">8. Dosyaya sunulan her belge, hangi vakıayı ispatladığı belirtilerek numaralandırılmıştır. Kat Malikleri Kurulu Kararının İptali Dava Dilekçesi bakımından ispat yükünün taraflar arasındaki dağılımı ve re’sen araştırılacak hususlar, uyuşmazlığın niteliğine göre dikkate alınmalıdır.</w:t>
      </w:r>
    </w:p>
    <w:p>
      <w:pPr>
        <w:spacing w:after="110" w:line="300" w:lineRule="auto"/>
      </w:pPr>
      <w:r>
        <w:rPr>
          <w:rFonts w:ascii="Times New Roman" w:hAnsi="Times New Roman" w:eastAsia="Times New Roman"/>
          <w:sz w:val="22"/>
          <w:szCs w:val="22"/>
        </w:rPr>
        <w:t xml:space="preserve">9. Karşı tarafın cevap ve itirazları dosyadaki yazılı kayıtlarla karşılaştırılmalı; çelişki bulunan hususlarda ilgili kurum veya kuruluşlardan asıl kayıtlar getirtilmelidir.</w:t>
      </w:r>
    </w:p>
    <w:p>
      <w:pPr>
        <w:spacing w:after="110" w:line="300" w:lineRule="auto"/>
      </w:pPr>
      <w:r>
        <w:rPr>
          <w:rFonts w:ascii="Times New Roman" w:hAnsi="Times New Roman" w:eastAsia="Times New Roman"/>
          <w:sz w:val="22"/>
          <w:szCs w:val="22"/>
        </w:rPr>
        <w:t xml:space="preserve">10. Talep sonucu açık, infaz edilebilir ve tereddütsüz biçimde kurulmuştur. Miktarı yargılama sırasında bilirkişi veya kurum kayıtlarıyla belirlenebilecek kalemler yönünden usul kanununun izin verdiği talep biçimleri saklıdır.</w:t>
      </w:r>
    </w:p>
    <w:p>
      <w:pPr>
        <w:spacing w:after="80" w:line="300" w:lineRule="auto"/>
        <w:keepNext/>
      </w:pPr>
      <w:r>
        <w:rPr>
          <w:rFonts w:ascii="Times New Roman" w:hAnsi="Times New Roman" w:eastAsia="Times New Roman"/>
          <w:sz w:val="22"/>
          <w:szCs w:val="22"/>
          <w:b/>
        </w:rPr>
        <w:t xml:space="preserve">HUKUKİ NEDENLER</w:t>
      </w:r>
    </w:p>
    <w:p>
      <w:pPr>
        <w:spacing w:after="140" w:line="300" w:lineRule="auto"/>
      </w:pPr>
      <w:r>
        <w:rPr>
          <w:rFonts w:ascii="Times New Roman" w:hAnsi="Times New Roman" w:eastAsia="Times New Roman"/>
          <w:sz w:val="22"/>
          <w:szCs w:val="22"/>
        </w:rPr>
        <w:t xml:space="preserve">634 sayılı Kat Mülkiyeti Kanunu m. 30, m. 32 ve m. 33; HMK ve somut olaya uygulanacak sair mevzuat.</w:t>
      </w:r>
    </w:p>
    <w:p>
      <w:pPr>
        <w:spacing w:after="80" w:line="300" w:lineRule="auto"/>
        <w:keepNext/>
      </w:pPr>
      <w:r>
        <w:rPr>
          <w:rFonts w:ascii="Times New Roman" w:hAnsi="Times New Roman" w:eastAsia="Times New Roman"/>
          <w:sz w:val="22"/>
          <w:szCs w:val="22"/>
          <w:b/>
        </w:rPr>
        <w:t xml:space="preserve">DELİLLER</w:t>
      </w:r>
    </w:p>
    <w:p>
      <w:pPr>
        <w:spacing w:after="140" w:line="300" w:lineRule="auto"/>
      </w:pPr>
      <w:r>
        <w:rPr>
          <w:rFonts w:ascii="Times New Roman" w:hAnsi="Times New Roman" w:eastAsia="Times New Roman"/>
          <w:sz w:val="22"/>
          <w:szCs w:val="22"/>
        </w:rPr>
        <w:t xml:space="preserve">Tapu kaydı; Yönetim planı; Toplantı çağrısı ve gündem; Hazirun cetveli; Kat malikleri kurulu karar defteri/karar örneği; Tebligat/öğrenme belgesi; Yazışmalar; gerektiğinde kurum kayıtları, keşif, bilirkişi, tanık ve her türlü yasal delil.</w:t>
      </w:r>
    </w:p>
    <w:p>
      <w:pPr>
        <w:jc w:val="center"/>
        <w:spacing w:after="120" w:line="300" w:lineRule="auto"/>
        <w:keepNext/>
      </w:pPr>
      <w:r>
        <w:rPr>
          <w:rFonts w:ascii="Times New Roman" w:hAnsi="Times New Roman" w:eastAsia="Times New Roman"/>
          <w:sz w:val="23"/>
          <w:szCs w:val="23"/>
          <w:b/>
        </w:rPr>
        <w:t xml:space="preserve">SONUÇ VE İSTEM</w:t>
      </w:r>
    </w:p>
    <w:p>
      <w:pPr>
        <w:spacing w:after="100" w:line="300" w:lineRule="auto"/>
      </w:pPr>
      <w:r>
        <w:rPr>
          <w:rFonts w:ascii="Times New Roman" w:hAnsi="Times New Roman" w:eastAsia="Times New Roman"/>
          <w:sz w:val="22"/>
          <w:szCs w:val="22"/>
        </w:rPr>
        <w:t xml:space="preserve">Yukarıda arz ve izah edilen nedenlerle ve Mahkemenizce/merciinizce re’sen gözetilecek hususlar saklı kalmak üzere;</w:t>
      </w:r>
    </w:p>
    <w:p>
      <w:pPr>
        <w:spacing w:after="90" w:line="300" w:lineRule="auto"/>
      </w:pPr>
      <w:r>
        <w:rPr>
          <w:rFonts w:ascii="Times New Roman" w:hAnsi="Times New Roman" w:eastAsia="Times New Roman"/>
          <w:sz w:val="22"/>
          <w:szCs w:val="22"/>
        </w:rPr>
        <w:t xml:space="preserve">1. [TOPLANTI TARİHİ] tarihli [KARAR NO] sayılı kat malikleri kurulu kararının iptaline,</w:t>
      </w:r>
    </w:p>
    <w:p>
      <w:pPr>
        <w:spacing w:after="90" w:line="300" w:lineRule="auto"/>
      </w:pPr>
      <w:r>
        <w:rPr>
          <w:rFonts w:ascii="Times New Roman" w:hAnsi="Times New Roman" w:eastAsia="Times New Roman"/>
          <w:sz w:val="22"/>
          <w:szCs w:val="22"/>
        </w:rPr>
        <w:t xml:space="preserve">2. Gerekirse kararın uygulanmasının dava sonuna kadar tedbiren durdurulmasına,</w:t>
      </w:r>
    </w:p>
    <w:p>
      <w:pPr>
        <w:spacing w:after="90" w:line="300" w:lineRule="auto"/>
      </w:pPr>
      <w:r>
        <w:rPr>
          <w:rFonts w:ascii="Times New Roman" w:hAnsi="Times New Roman" w:eastAsia="Times New Roman"/>
          <w:sz w:val="22"/>
          <w:szCs w:val="22"/>
        </w:rPr>
        <w:t xml:space="preserve">3. Yargılama giderleri ve vekâlet ücretinin davalı tarafa yükletilmesine,</w:t>
      </w:r>
    </w:p>
    <w:p>
      <w:pPr>
        <w:spacing w:after="220" w:line="300" w:lineRule="auto"/>
      </w:pPr>
      <w:r>
        <w:rPr>
          <w:rFonts w:ascii="Times New Roman" w:hAnsi="Times New Roman" w:eastAsia="Times New Roman"/>
          <w:sz w:val="22"/>
          <w:szCs w:val="22"/>
        </w:rPr>
        <w:t xml:space="preserve">4. Karar verilmesini saygıyla arz ve talep ederim. [TARİH]</w:t>
      </w:r>
    </w:p>
    <w:p>
      <w:pPr>
        <w:jc w:val="right"/>
        <w:spacing w:after="200" w:line="300" w:lineRule="auto"/>
      </w:pPr>
      <w:r>
        <w:rPr>
          <w:rFonts w:ascii="Times New Roman" w:hAnsi="Times New Roman" w:eastAsia="Times New Roman"/>
          <w:sz w:val="22"/>
          <w:szCs w:val="22"/>
          <w:b/>
        </w:rPr>
        <w:t xml:space="preserve">Davaci Kat Mali̇ki̇ Vekili</w:t>
        <w:br/>
        <w:t xml:space="preserve">Av. Halil Bakırcı</w:t>
        <w:br/>
        <w:t xml:space="preserve">(E-İMZALIDIR)</w:t>
      </w:r>
    </w:p>
    <w:p>
      <w:pPr>
        <w:spacing w:after="80" w:line="300" w:lineRule="auto"/>
        <w:keepNext/>
      </w:pPr>
      <w:r>
        <w:rPr>
          <w:rFonts w:ascii="Times New Roman" w:hAnsi="Times New Roman" w:eastAsia="Times New Roman"/>
          <w:sz w:val="22"/>
          <w:szCs w:val="22"/>
          <w:b/>
        </w:rPr>
        <w:t xml:space="preserve">EKLER</w:t>
      </w:r>
    </w:p>
    <w:p>
      <w:pPr>
        <w:spacing w:after="60" w:line="300" w:lineRule="auto"/>
      </w:pPr>
      <w:r>
        <w:rPr>
          <w:rFonts w:ascii="Times New Roman" w:hAnsi="Times New Roman" w:eastAsia="Times New Roman"/>
          <w:sz w:val="21"/>
          <w:szCs w:val="21"/>
        </w:rPr>
        <w:t xml:space="preserve">1. Tapu kaydı</w:t>
      </w:r>
    </w:p>
    <w:p>
      <w:pPr>
        <w:spacing w:after="60" w:line="300" w:lineRule="auto"/>
      </w:pPr>
      <w:r>
        <w:rPr>
          <w:rFonts w:ascii="Times New Roman" w:hAnsi="Times New Roman" w:eastAsia="Times New Roman"/>
          <w:sz w:val="21"/>
          <w:szCs w:val="21"/>
        </w:rPr>
        <w:t xml:space="preserve">2. Yönetim planı</w:t>
      </w:r>
    </w:p>
    <w:p>
      <w:pPr>
        <w:spacing w:after="60" w:line="300" w:lineRule="auto"/>
      </w:pPr>
      <w:r>
        <w:rPr>
          <w:rFonts w:ascii="Times New Roman" w:hAnsi="Times New Roman" w:eastAsia="Times New Roman"/>
          <w:sz w:val="21"/>
          <w:szCs w:val="21"/>
        </w:rPr>
        <w:t xml:space="preserve">3. Toplantı çağrısı ve gündem</w:t>
      </w:r>
    </w:p>
    <w:p>
      <w:pPr>
        <w:spacing w:after="60" w:line="300" w:lineRule="auto"/>
      </w:pPr>
      <w:r>
        <w:rPr>
          <w:rFonts w:ascii="Times New Roman" w:hAnsi="Times New Roman" w:eastAsia="Times New Roman"/>
          <w:sz w:val="21"/>
          <w:szCs w:val="21"/>
        </w:rPr>
        <w:t xml:space="preserve">4. Hazirun cetveli</w:t>
      </w:r>
    </w:p>
    <w:p>
      <w:pPr>
        <w:spacing w:after="60" w:line="300" w:lineRule="auto"/>
      </w:pPr>
      <w:r>
        <w:rPr>
          <w:rFonts w:ascii="Times New Roman" w:hAnsi="Times New Roman" w:eastAsia="Times New Roman"/>
          <w:sz w:val="21"/>
          <w:szCs w:val="21"/>
        </w:rPr>
        <w:t xml:space="preserve">5. Kat malikleri kurulu karar defteri/karar örneği</w:t>
      </w:r>
    </w:p>
    <w:p>
      <w:pPr>
        <w:spacing w:after="60" w:line="300" w:lineRule="auto"/>
      </w:pPr>
      <w:r>
        <w:rPr>
          <w:rFonts w:ascii="Times New Roman" w:hAnsi="Times New Roman" w:eastAsia="Times New Roman"/>
          <w:sz w:val="21"/>
          <w:szCs w:val="21"/>
        </w:rPr>
        <w:t xml:space="preserve">6. Tebligat/öğrenme belgesi</w:t>
      </w:r>
    </w:p>
    <w:p>
      <w:pPr>
        <w:spacing w:after="60" w:line="300" w:lineRule="auto"/>
      </w:pPr>
      <w:r>
        <w:rPr>
          <w:rFonts w:ascii="Times New Roman" w:hAnsi="Times New Roman" w:eastAsia="Times New Roman"/>
          <w:sz w:val="21"/>
          <w:szCs w:val="21"/>
        </w:rPr>
        <w:t xml:space="preserve">7. Yazışmalar</w:t>
      </w:r>
    </w:p>
    <w:p>
      <w:pPr>
        <w:jc w:val="center"/>
        <w:spacing w:after="120" w:line="300" w:lineRule="auto"/>
      </w:pPr>
      <w:r>
        <w:rPr>
          <w:rFonts w:ascii="Times New Roman" w:hAnsi="Times New Roman" w:eastAsia="Times New Roman"/>
          <w:sz w:val="21"/>
          <w:szCs w:val="21"/>
          <w:b/>
        </w:rPr>
        <w:t xml:space="preserve">DOSYAYA UYARLAMA NOTU</w:t>
      </w:r>
    </w:p>
    <w:p>
      <w:pPr>
        <w:spacing w:after="90" w:line="300" w:lineRule="auto"/>
      </w:pPr>
      <w:r>
        <w:rPr>
          <w:rFonts w:ascii="Times New Roman" w:hAnsi="Times New Roman" w:eastAsia="Times New Roman"/>
          <w:sz w:val="20"/>
          <w:szCs w:val="20"/>
        </w:rPr>
        <w:t xml:space="preserve">Bu örnek, mahkemeye veya ilgili yasal mercie sunulmadan önce gerçek taraf bilgileri, tarih, tutar, görev, yetki, süre, dava şartı, delil ve talep sonucu yönünden somut dosyaya uyarlanmalıdır. Köşeli parantez içindeki alanlar değiştirilmelidir. Örnekte yer almayan bir vakıa gerçek dosyada yoksa metinden çıkarılmalıdır.</w:t>
      </w:r>
    </w:p>
    <w:p>
      <w:pPr>
        <w:jc w:val="center"/>
        <w:spacing w:after="0" w:line="300" w:lineRule="auto"/>
      </w:pPr>
      <w:r>
        <w:rPr>
          <w:rFonts w:ascii="Times New Roman" w:hAnsi="Times New Roman" w:eastAsia="Times New Roman"/>
          <w:sz w:val="18"/>
          <w:szCs w:val="18"/>
          <w:b/>
        </w:rPr>
        <w:t xml:space="preserve">Hazırlayan: Av. Halil Bakırcı • Bakırcı &amp; Keskin Hukuk Bürosu • halilbakirci.av.tr</w:t>
      </w:r>
    </w:p>
    <w:sectPr>
      <w:pgSz w:w="11906" w:h="16838"/>
      <w:pgMar w:top="1134" w:right="1134" w:bottom="1134" w:left="1134" w:header="567" w:footer="567" w:gutter="0"/>
    </w:sectPr>
  </w:body>
</w:document>
</file>

<file path=docProps/app.xml><?xml version="1.0" encoding="utf-8"?>
<Properties xmlns="http://schemas.openxmlformats.org/officeDocument/2006/extended-properties" xmlns:vt="http://schemas.openxmlformats.org/officeDocument/2006/docPropsVTypes">
  <Application>Microsoft Office Word</Application>
  <Company>Bakırcı &amp; Keskin Hukuk Bürosu</Company>
</Properties>
</file>

<file path=docProps/core.xml><?xml version="1.0" encoding="utf-8"?>
<cp:coreProperties xmlns:cp="http://schemas.openxmlformats.org/package/2006/metadata/core-properties" xmlns:dc="http://purl.org/dc/elements/1.1/" xmlns:dcterms="http://purl.org/dc/terms/" xmlns:xsi="http://www.w3.org/2001/XMLSchema-instance">
  <dc:title>Kat Malikleri Kurulu Kararının İptali Dava Dilekçesi</dc:title>
  <dc:creator>Av. Halil Bakırcı</dc:creator>
  <cp:lastModifiedBy>Av. Halil Bakırcı</cp:lastModifiedBy>
  <dcterms:created xsi:type="dcterms:W3CDTF">2026-09-11T00:00:00Z</dcterms:created>
  <dcterms:modified xsi:type="dcterms:W3CDTF">2026-09-11T00:00:00Z</dcterms:modified>
</cp:coreProperties>
</file>