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[HAVA TAŞIMA İŞLETMESİ] BAGAJ TALEPLERİ BİRİMİNE</w:t>
      </w:r>
    </w:p>
    <w:p>
      <w:pPr>
        <w:keepLines/>
      </w:pPr>
      <w:r>
        <w:rPr>
          <w:b/>
        </w:rPr>
        <w:t>BAŞVURAN:</w:t>
      </w:r>
      <w:r>
        <w:rPr>
          <w:b w:val="0"/>
        </w:rPr>
        <w:t xml:space="preserve"> [Ad soyad, adres, telefon/e-posta]</w:t>
      </w:r>
      <w:r>
        <w:br/>
      </w:r>
      <w:r>
        <w:rPr>
          <w:b/>
        </w:rPr>
        <w:t>UÇUŞ / PNR:</w:t>
      </w:r>
      <w:r>
        <w:rPr>
          <w:b w:val="0"/>
        </w:rPr>
        <w:t xml:space="preserve"> [Tarih, seferler, uluslararası güzergâh, PNR]</w:t>
      </w:r>
      <w:r>
        <w:br/>
      </w:r>
      <w:r>
        <w:rPr>
          <w:b/>
        </w:rPr>
        <w:t>BAGAJ / PIR:</w:t>
      </w:r>
      <w:r>
        <w:rPr>
          <w:b w:val="0"/>
        </w:rPr>
        <w:t xml:space="preserve"> [Etiket ve aksaklık dosyası numaraları]</w:t>
      </w:r>
      <w:r>
        <w:br/>
      </w:r>
      <w:r>
        <w:rPr>
          <w:b/>
        </w:rPr>
        <w:t>KONU:</w:t>
      </w:r>
      <w:r>
        <w:rPr>
          <w:b w:val="0"/>
        </w:rPr>
        <w:t xml:space="preserve"> Montreal kapsamındaki kayıtlı bagaj kaybından doğan maddi zarar talebi.</w:t>
      </w:r>
    </w:p>
    <w:p>
      <w:pPr>
        <w:keepLines/>
      </w:pPr>
      <w:r>
        <w:rPr>
          <w:b w:val="0"/>
        </w:rPr>
        <w:t>1. [Teslim yeri/tarih] itibarıyla taşıyıcıya bıraktığım [adet, ağırlık, tanım] bagajın ulaşması gereken tarih [tarih]tir. Bagaj henüz teslim edilmemiştir. Montreal m.17/3 kapsamındaki dayanağım [21 günün dolduğu tarih veya taşıyıcının kaybı kabul ettiği yazı/tarih]tir. Bilet, teslim kaydı ve PIR ektedir.</w:t>
      </w:r>
    </w:p>
    <w:p>
      <w:pPr>
        <w:keepLines/>
      </w:pPr>
      <w:r>
        <w:rPr>
          <w:b w:val="0"/>
        </w:rPr>
        <w:t>2. Bagaj ve içeriğinin gerçek değeri ekli envanterde eşya, edinim tarihi, olay tarihindeki değer ve delil olarak ayrı gösterilmiştir. Kayıp zarar toplamı [tutar/para birimi]; bu bagajın gecikmesi nedeniyle zorunlu ihtiyaç harcamaları [tutar/para birimi]dir. Önceden karşılanan [tutar] düşüldükten sonra kalan talebim [tutar]dır.</w:t>
      </w:r>
    </w:p>
    <w:p>
      <w:pPr>
        <w:keepLines/>
      </w:pPr>
      <w:r>
        <w:rPr>
          <w:b w:val="0"/>
        </w:rPr>
        <w:t>3. Özel değer bildirimi ve ek ödeme mevcutsa belge [bilgi]dir. Talebim otomatik 1.519 SDR ödemesine değil, m.17, 19 ve 22 çerçevesinde belgelenen zarara ilişkindir. Hesap, sınır veya sorumluluk itirazı varsa uygulanan hüküm ve uçuşa özgü kanıtların bildirilmesini istiyorum.</w:t>
      </w:r>
    </w:p>
    <w:p>
      <w:pPr>
        <w:keepLines/>
      </w:pPr>
      <w:r>
        <w:rPr>
          <w:b/>
        </w:rPr>
        <w:t>SONUÇ:</w:t>
      </w:r>
      <w:r>
        <w:rPr>
          <w:b w:val="0"/>
        </w:rPr>
        <w:t xml:space="preserve"> Ekli belgelerle açıkladığım maddi zararın mükerrer ödeme olmadan karşılanmasını ve her kalem için gerekçeli yazılı cevap verilmesini talep ederim. Ödeme hesabı [hak sahibi/IBAN]dır.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[Biletler, bagaj etiketi, PIR, kayıp yazısı veya takip kaydı, eşya envanteri/değer kanıtları, zorunlu gider faturaları, varsa özel değer bildirimi, önceki yazışmalar]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Başvuran 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Kayıp Kayıtlı Bagaj Tazminat Dilekçesi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