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KAMU İHALE KURUMU BAŞKANLIĞI’NA</w:t>
      </w:r>
      <w:r>
        <w:br/>
      </w:r>
      <w:r>
        <w:rPr>
          <w:b/>
        </w:rPr>
        <w:t>EKAP ÜZERİNDEN E-İTİRAZEN ŞİKÂYET BAŞVURUSUDUR</w:t>
      </w:r>
    </w:p>
    <w:p>
      <w:pPr>
        <w:keepLines/>
      </w:pPr>
      <w:r>
        <w:rPr>
          <w:b/>
        </w:rPr>
        <w:t>İKN:</w:t>
      </w:r>
      <w:r>
        <w:rPr>
          <w:b w:val="0"/>
        </w:rPr>
        <w:t xml:space="preserve"> [Yıl/ihale numarası]</w:t>
      </w:r>
    </w:p>
    <w:p>
      <w:pPr>
        <w:keepLines/>
      </w:pPr>
      <w:r>
        <w:rPr>
          <w:b/>
        </w:rPr>
        <w:t>BAŞVURU SAHİBİ:</w:t>
      </w:r>
      <w:r>
        <w:rPr>
          <w:b w:val="0"/>
        </w:rPr>
        <w:t xml:space="preserve"> [Unvan / VKN / EKAP bilgisi]</w:t>
      </w:r>
    </w:p>
    <w:p>
      <w:pPr>
        <w:keepLines/>
      </w:pPr>
      <w:r>
        <w:rPr>
          <w:b/>
        </w:rPr>
        <w:t>BAŞVURU SAHİBİ ADRESİ:</w:t>
      </w:r>
      <w:r>
        <w:rPr>
          <w:b w:val="0"/>
        </w:rPr>
        <w:t xml:space="preserve"> [Tebligata elverişli adres]</w:t>
      </w:r>
    </w:p>
    <w:p>
      <w:pPr>
        <w:keepLines/>
      </w:pPr>
      <w:r>
        <w:rPr>
          <w:b/>
        </w:rPr>
        <w:t>VEKİLİ:</w:t>
      </w:r>
      <w:r>
        <w:rPr>
          <w:b w:val="0"/>
        </w:rPr>
        <w:t xml:space="preserve"> [Varsa vekilin adı soyadı ve adresi]</w:t>
      </w:r>
    </w:p>
    <w:p>
      <w:pPr>
        <w:keepLines/>
      </w:pPr>
      <w:r>
        <w:rPr>
          <w:b/>
        </w:rPr>
        <w:t>İHALEYİ YAPAN İDARE:</w:t>
      </w:r>
      <w:r>
        <w:rPr>
          <w:b w:val="0"/>
        </w:rPr>
        <w:t xml:space="preserve"> [Tam unvan]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4734 sayılı Kanun m.54 ve m.56 uyarınca idarenin [tarih] tarihli şikâyet kararına / karar vermemesine karşı e-itirazen şikâyet başvurusudur.</w:t>
      </w:r>
    </w:p>
    <w:p>
      <w:pPr>
        <w:keepLines/>
      </w:pPr>
      <w:r>
        <w:rPr>
          <w:b/>
        </w:rPr>
        <w:t>BAŞVURU SÜRESİ:</w:t>
      </w:r>
      <w:r>
        <w:rPr>
          <w:b w:val="0"/>
        </w:rPr>
        <w:t xml:space="preserve"> İdare kararı [tarih] tarihinde bildirilmiş / idarenin karar verme süresi [tarih] tarihinde dolmuştur. İşbu başvuru kanuni [10 gün / özel durumda 5 gün] içinde yapılmaktadır.</w:t>
      </w:r>
    </w:p>
    <w:p>
      <w:pPr>
        <w:keepLines/>
      </w:pPr>
      <w:r>
        <w:rPr>
          <w:b/>
        </w:rPr>
        <w:t>AÇIKLAMALAR:</w:t>
      </w:r>
    </w:p>
    <w:p>
      <w:pPr>
        <w:keepLines/>
      </w:pPr>
      <w:r>
        <w:rPr>
          <w:b w:val="0"/>
        </w:rPr>
        <w:t>1. İdareye [tarih] tarihinde EKAP üzerinden e-şikâyet başvurusu yapılmış, başvuruda [İddia 1, İddia 2...] ileri sürülmüştür.</w:t>
      </w:r>
    </w:p>
    <w:p>
      <w:pPr>
        <w:keepLines/>
      </w:pPr>
      <w:r>
        <w:rPr>
          <w:b w:val="0"/>
        </w:rPr>
        <w:t xml:space="preserve">2. </w:t>
      </w:r>
      <w:r>
        <w:rPr>
          <w:b/>
        </w:rPr>
        <w:t>İddia 1 — İdare kararına itiraz:</w:t>
      </w:r>
      <w:r>
        <w:rPr>
          <w:b w:val="0"/>
        </w:rPr>
        <w:t xml:space="preserve"> İdare, [cevap özeti] gerekçesiyle iddiamızı reddetmiştir. Bu değerlendirme [mevzuat/şartname] hükmüne aykırıdır; çünkü [somut hukuki ve teknik açıklama]. Delil: Ek-[...].</w:t>
      </w:r>
    </w:p>
    <w:p>
      <w:pPr>
        <w:keepLines/>
      </w:pPr>
      <w:r>
        <w:rPr>
          <w:b w:val="0"/>
        </w:rPr>
        <w:t xml:space="preserve">3. </w:t>
      </w:r>
      <w:r>
        <w:rPr>
          <w:b/>
        </w:rPr>
        <w:t>İddia 2:</w:t>
      </w:r>
      <w:r>
        <w:rPr>
          <w:b w:val="0"/>
        </w:rPr>
        <w:t xml:space="preserve"> [Aynı sistemle idare şikâyetindeki ikinci iddia ve idarenin cevabı değerlendirilir.]</w:t>
      </w:r>
    </w:p>
    <w:p>
      <w:pPr>
        <w:keepLines/>
      </w:pPr>
      <w:r>
        <w:rPr>
          <w:b w:val="0"/>
        </w:rPr>
        <w:t xml:space="preserve">4. [Somut iddia varsa] </w:t>
      </w:r>
      <w:r>
        <w:rPr>
          <w:b/>
        </w:rPr>
        <w:t>Eşit muamele:</w:t>
      </w:r>
      <w:r>
        <w:rPr>
          <w:b w:val="0"/>
        </w:rPr>
        <w:t xml:space="preserve"> Başvuru sahibiyle aynı hukuki durumda bulunan [istekli] hakkında [farklı işlem] yapılmış olup karşılaştırma Ek-[...] cetvelinde gösterilmiştir.</w:t>
      </w:r>
    </w:p>
    <w:p>
      <w:r>
        <w:br w:type="page"/>
      </w:r>
    </w:p>
    <w:p>
      <w:pPr>
        <w:keepLines/>
      </w:pPr>
      <w:r>
        <w:rPr>
          <w:b w:val="0"/>
        </w:rPr>
        <w:t>5. Başvuru bedeli ve ödeme kaydına ilişkin durum [somut ihale için gereken tutar, ödeme tarihi ve kayıt bilgisi]dir. Gerçek ödeme kaydı başvuruya eklenmiştir.</w:t>
      </w:r>
    </w:p>
    <w:p>
      <w:pPr>
        <w:keepLines/>
      </w:pPr>
      <w:r>
        <w:rPr>
          <w:b/>
        </w:rPr>
        <w:t>HUKUKİ NEDENLER:</w:t>
      </w:r>
      <w:r>
        <w:rPr>
          <w:b w:val="0"/>
        </w:rPr>
        <w:t xml:space="preserve"> 4734 sayılı Kanun m.5, m.53, m.54, m.55, m.56; İhalelere Yönelik Başvurular Hakkında Yönetmelik ve ilgili mevzuat.</w:t>
      </w:r>
    </w:p>
    <w:p>
      <w:pPr>
        <w:keepLines/>
      </w:pPr>
      <w:r>
        <w:rPr>
          <w:b/>
        </w:rPr>
        <w:t>DELİLLER / EKLER:</w:t>
      </w:r>
      <w:r>
        <w:rPr>
          <w:b w:val="0"/>
        </w:rPr>
        <w:t xml:space="preserve"> E-şikâyet başvurusu, idare kararı ve tebliğ kaydı, EKAP ihale kayıtları, ihale dokümanı, komisyon kararı, teknik/mali belgeler, başvuru bedeli kaydı ve diğer deliller.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Başvurumuzun süresinde ve usulüne uygun olduğunun kabulü ile yukarıdaki iddiaların incelenmesine; 4734 m.54/11 uyarınca hukuka aykırılığın niteliğine göre düzeltici işlem belirlenmesine veya şartları varsa ihalenin iptaline; aksi kanaatte gerekçeli karar verilmesine ve kararın EKAP üzerinden bildirilmesine karar verilmesini arz ve talep ederiz. [Tarih]</w:t>
      </w:r>
    </w:p>
    <w:p>
      <w:pPr>
        <w:keepLines/>
      </w:pPr>
      <w:r>
        <w:rPr>
          <w:b/>
        </w:rPr>
        <w:t>Başvuru sahibi / Yetkili temsilcisi</w:t>
      </w:r>
      <w:r>
        <w:br/>
      </w:r>
      <w:r>
        <w:rPr>
          <w:b/>
        </w:rPr>
        <w:t>[Ad soyad/unvan]</w:t>
      </w:r>
      <w:r>
        <w:br/>
      </w:r>
      <w:r>
        <w:rPr>
          <w:b/>
        </w:rPr>
        <w:t>[Yetkili imza]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40" w:line="264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KİK E-İtirazen Şikâyet Dilekçesi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