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KIRA DEPOZITOSUNUN İADESI DAVA DILEKÇESI ÖRNEĞI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KIRALANANIN BULUNDUĞU YER SULH HUKUK MAHKEMESI.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DAVACI/KİRACI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DAVALI/KİRAYA VEREN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Kira güvencesinin/depozitonun faiziyle iadesi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tBK m.342’ye göre konut ve çatılı işyeri güvencesi üç aylık kira bedelini aşamaz. Kiralanan sözleşmeye uygun teslim edilmiş ve borç kalmamışsa depozito, niteliğine göre değer korunarak iade edilir.</w:t>
      </w:r>
    </w:p>
    <w:p>
      <w:pPr/>
      <w:r>
        <w:rPr>
          <w:b/>
        </w:rPr>
        <w:t xml:space="preserve">2. </w:t>
      </w:r>
      <w:r>
        <w:t>Kiracı [TARİH] tarihinde [TUTAR] TL depozito verdi.</w:t>
      </w:r>
    </w:p>
    <w:p>
      <w:pPr/>
      <w:r>
        <w:rPr>
          <w:b/>
        </w:rPr>
        <w:t xml:space="preserve">3. </w:t>
      </w:r>
      <w:r>
        <w:t>Kira ilişkisi [SONA ERME] tarihinde bitti ve anahtar [TESLİM TARİHİ/TUTANAK] ile teslim edildi.</w:t>
      </w:r>
    </w:p>
    <w:p>
      <w:pPr/>
      <w:r>
        <w:rPr>
          <w:b/>
        </w:rPr>
        <w:t xml:space="preserve">4. </w:t>
      </w:r>
      <w:r>
        <w:t>Kiralanan olağan kullanıma uygun olarak bırakıldı; borçlar kapatıldı.</w:t>
      </w:r>
    </w:p>
    <w:p>
      <w:pPr/>
      <w:r>
        <w:rPr>
          <w:b/>
        </w:rPr>
        <w:t xml:space="preserve">5. </w:t>
      </w:r>
      <w:r>
        <w:t>İadeye ilişkin [İHTAR] sonuçsuz kaldı ve arabuluculukta anlaşma sağlanmadı.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TBK m.342: </w:t>
      </w:r>
      <w:r>
        <w:t>Güvence üç aylık kira bedelini aşamaz; para veya kıymetli evrak bankada tarafların ortak iradesi/karar olmadan çekilemeyecek hesapta tutulur. Kiraya veren üç ay içinde dava veya takip bildirmezse banka kiracının istemiyle güvenceyi geri verir.</w:t>
      </w:r>
    </w:p>
    <w:p>
      <w:pPr>
        <w:ind w:left="312"/>
      </w:pPr>
      <w:r>
        <w:rPr>
          <w:b/>
          <w:color w:val="1E3A8A"/>
        </w:rPr>
        <w:t xml:space="preserve">TBK m.334: </w:t>
      </w:r>
      <w:r>
        <w:t>Kiracı kiralananı teslim aldığı durumla geri vermekle yükümlüdür; olağan kullanımdan doğan eskime ve bozulmadan sorumlu değildir.</w:t>
      </w:r>
    </w:p>
    <w:p>
      <w:pPr>
        <w:ind w:left="312"/>
      </w:pPr>
      <w:r>
        <w:rPr>
          <w:b/>
          <w:color w:val="1E3A8A"/>
        </w:rPr>
        <w:t xml:space="preserve">TBK m.146: </w:t>
      </w:r>
      <w:r>
        <w:t>Özel süre öngörülmeyen alacaklar on yıllık zamanaşımına tabidir.</w:t>
      </w:r>
    </w:p>
    <w:p>
      <w:pPr>
        <w:ind w:left="312"/>
      </w:pPr>
      <w:r>
        <w:rPr>
          <w:b/>
          <w:color w:val="1E3A8A"/>
        </w:rPr>
        <w:t xml:space="preserve">6325 sayılı Kanun m.18/B: </w:t>
      </w:r>
      <w:r>
        <w:t>Kira alacağı uyuşmazlığında arabuluculuk dava şartıdır.</w:t>
      </w:r>
    </w:p>
    <w:p>
      <w:pPr>
        <w:pStyle w:val="Heading1"/>
      </w:pPr>
      <w:r>
        <w:t>HUKUKİ NEDENLER</w:t>
      </w:r>
    </w:p>
    <w:p>
      <w:r>
        <w:t>TBK m.342, TBK m.334, TBK m.146, 6325 sayılı Kanun m.18/B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Kira sözleşmesi ve depozito dekontu</w:t>
      </w:r>
    </w:p>
    <w:p>
      <w:pPr/>
      <w:r>
        <w:rPr>
          <w:b/>
        </w:rPr>
        <w:t xml:space="preserve">2. </w:t>
      </w:r>
      <w:r>
        <w:t>Anahtar teslim/çıkış tutanağı</w:t>
      </w:r>
    </w:p>
    <w:p>
      <w:pPr/>
      <w:r>
        <w:rPr>
          <w:b/>
        </w:rPr>
        <w:t xml:space="preserve">3. </w:t>
      </w:r>
      <w:r>
        <w:t>Başlangıç ve çıkış fotoğrafları</w:t>
      </w:r>
    </w:p>
    <w:p>
      <w:pPr/>
      <w:r>
        <w:rPr>
          <w:b/>
        </w:rPr>
        <w:t xml:space="preserve">4. </w:t>
      </w:r>
      <w:r>
        <w:t>Fatura/aidat kapanış belgeleri</w:t>
      </w:r>
    </w:p>
    <w:p>
      <w:pPr/>
      <w:r>
        <w:rPr>
          <w:b/>
        </w:rPr>
        <w:t xml:space="preserve">5. </w:t>
      </w:r>
      <w:r>
        <w:t>Arabuluculuk son tutanağı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Depozitonun değer korunarak ve faiziyle iadesi,</w:t>
      </w:r>
    </w:p>
    <w:p>
      <w:pPr>
        <w:ind w:left="283"/>
      </w:pPr>
      <w:r>
        <w:rPr>
          <w:b/>
        </w:rPr>
        <w:t xml:space="preserve">2. </w:t>
      </w:r>
      <w:r>
        <w:t>Haksız kesintilerin reddi,</w:t>
      </w:r>
    </w:p>
    <w:p>
      <w:pPr>
        <w:ind w:left="283"/>
      </w:pPr>
      <w:r>
        <w:rPr>
          <w:b/>
        </w:rPr>
        <w:t xml:space="preserve">3. </w:t>
      </w:r>
      <w:r>
        <w:t>Yargılama giderleri,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DAVACI/KİRACI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Kira sözleşmesi ve depozito dekontu</w:t>
      </w:r>
    </w:p>
    <w:p>
      <w:pPr/>
      <w:r>
        <w:t>2. Anahtar teslim/çıkış tutanağı</w:t>
      </w:r>
    </w:p>
    <w:p>
      <w:pPr/>
      <w:r>
        <w:t>3. Başlangıç ve çıkış fotoğrafları</w:t>
      </w:r>
    </w:p>
    <w:p>
      <w:pPr/>
      <w:r>
        <w:t>4. Fatura/aidat kapanış belgeleri</w:t>
      </w:r>
    </w:p>
    <w:p>
      <w:pPr/>
      <w:r>
        <w:t>5. Arabuluculuk son tutanağı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Kiralananın bulunduğu yer Sulh Hukuk Mahkemesi.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Nakit depozito alacağı için TBK m.146’daki on yıllık genel zamanaşımı uygulanır. Bankada güvence hesabı varsa TBK m.342’deki üç aylık bildirim mekanizması ayrıca işler.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Kiralananın teslim tarihi, anahtar teslimi, başlangıç ve çıkış tutanakları ile aidat/fatura borçlarının kapandığı belgelenir. Dava öncesi arabuluculuk zorunludur.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Kiracı □ [TARİH] tarihinde [TUTAR] TL depozito verdi.</w:t>
      </w:r>
    </w:p>
    <w:p>
      <w:pPr/>
      <w:r>
        <w:t>Kira ilişkisi □ [SONA ERME] tarihinde bitti ve anahtar [TESLİM TARİHİ/TUTANAK] ile teslim edildi.</w:t>
      </w:r>
    </w:p>
    <w:p>
      <w:pPr/>
      <w:r>
        <w:t>Kiralanan olağan kullanıma uygun olarak bırakıldı; borçlar kapatıldı.</w:t>
      </w:r>
    </w:p>
    <w:p>
      <w:pPr/>
      <w:r>
        <w:t>İadeye ilişkin □ [İHTAR] sonuçsuz kaldı ve arabuluculukta anlaşma sağlanmadı.</w:t>
      </w:r>
    </w:p>
    <w:p>
      <w:pPr>
        <w:pStyle w:val="Heading2"/>
      </w:pPr>
      <w:r>
        <w:t>Başvuru öncesi kritik kontroller</w:t>
      </w:r>
    </w:p>
    <w:p>
      <w:pPr/>
      <w:r>
        <w:t>□ Olağan eskimeyi kiracı kusuru gibi kabul etmeyin.</w:t>
      </w:r>
    </w:p>
    <w:p>
      <w:pPr/>
      <w:r>
        <w:t>□ Anahtar teslimini tarihli belgeye bağlayın.</w:t>
      </w:r>
    </w:p>
    <w:p>
      <w:pPr/>
      <w:r>
        <w:t>□ Kiraya verenin belirttiği her hasar için başlangıç durumu, fatura ve illiyet bağını isteyin.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TBK güncel metni</w:t>
        </w:r>
      </w:hyperlink>
    </w:p>
    <w:p>
      <w:hyperlink r:id="rId12">
        <w:r>
          <w:rPr>
            <w:color w:val="1e3a8a"/>
            <w:u w:val="single"/>
          </w:rPr>
          <w:t>6325 güncel metni</w:t>
        </w:r>
      </w:hyperlink>
    </w:p>
    <w:p>
      <w:pPr>
        <w:pStyle w:val="Heading2"/>
      </w:pPr>
      <w:r>
        <w:t>İlgili hukuk rehberleri</w:t>
      </w:r>
    </w:p>
    <w:p>
      <w:hyperlink r:id="rId13">
        <w:r>
          <w:rPr>
            <w:color w:val="1e3a8a"/>
            <w:u w:val="single"/>
          </w:rPr>
          <w:t>Kiracı depozitosunu nasıl geri alır?</w:t>
        </w:r>
      </w:hyperlink>
    </w:p>
    <w:p>
      <w:hyperlink r:id="rId14">
        <w:r>
          <w:rPr>
            <w:color w:val="1e3a8a"/>
            <w:u w:val="single"/>
          </w:rPr>
          <w:t>Kiracı hakları</w:t>
        </w:r>
      </w:hyperlink>
    </w:p>
    <w:p>
      <w:hyperlink r:id="rId15">
        <w:r>
          <w:rPr>
            <w:color w:val="1e3a8a"/>
            <w:u w:val="single"/>
          </w:rPr>
          <w:t>Kira sözleşmesi nasıl yapılır?</w:t>
        </w:r>
      </w:hyperlink>
    </w:p>
    <w:p>
      <w:hyperlink r:id="rId16">
        <w:r>
          <w:rPr>
            <w:color w:val="1e3a8a"/>
            <w:u w:val="single"/>
          </w:rPr>
          <w:t>Kira uyuşmazlıklarında arabuluculuk</w:t>
        </w:r>
      </w:hyperlink>
    </w:p>
    <w:p>
      <w:hyperlink r:id="rId17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8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6098.pdf" TargetMode="External"/><Relationship Id="rId12" Type="http://schemas.openxmlformats.org/officeDocument/2006/relationships/hyperlink" Target="https://www.mevzuat.gov.tr/mevzuatmetin/1.5.6325.pdf" TargetMode="External"/><Relationship Id="rId13" Type="http://schemas.openxmlformats.org/officeDocument/2006/relationships/hyperlink" Target="https://halilbakirci.av.tr/kiraci-depozito-nasil-geri-alinir/" TargetMode="External"/><Relationship Id="rId14" Type="http://schemas.openxmlformats.org/officeDocument/2006/relationships/hyperlink" Target="https://halilbakirci.av.tr/kiraci-haklari/" TargetMode="External"/><Relationship Id="rId15" Type="http://schemas.openxmlformats.org/officeDocument/2006/relationships/hyperlink" Target="https://halilbakirci.av.tr/kira-sozlesmesi-nasil-yapilir/" TargetMode="External"/><Relationship Id="rId16" Type="http://schemas.openxmlformats.org/officeDocument/2006/relationships/hyperlink" Target="https://halilbakirci.av.tr/kira-uyusmazliklarinda-arabuluculuk/" TargetMode="External"/><Relationship Id="rId17" Type="http://schemas.openxmlformats.org/officeDocument/2006/relationships/hyperlink" Target="https://halilbakirci.av.tr/iletisim/" TargetMode="External"/><Relationship Id="rId18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Kira Depozitosunun İadesi Dava Dilekçesi Örneği</dc:title>
  <dc:subject>depozito iadesi dilekçesi</dc:subject>
  <dc:creator>Av. Halil Bakırcı</dc:creator>
  <cp:keywords>depozito iadesi dilekçesi, dilekçe örneği, Word indir, Kira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