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 tasfiye memurunu görevden alma dilekçesi</w:t>
      </w:r>
    </w:p>
    <w:p>
      <w:pPr>
        <w:keepNext/>
        <w:keepLines/>
        <w:jc w:val="center"/>
      </w:pPr>
      <w:r>
        <w:rPr>
          <w:b/>
        </w:rPr>
        <w:t>[ŞİRKET MERKEZİNİN BULUNDUĞU YER] NÖBETÇİ ASLİYE TİCARET MAHKEMESİNE</w:t>
      </w:r>
    </w:p>
    <w:p>
      <w:pPr>
        <w:keepLines/>
      </w:pPr>
      <w:r>
        <w:rPr>
          <w:b/>
        </w:rPr>
        <w:t>DAVACI:</w:t>
      </w:r>
      <w:r>
        <w:rPr>
          <w:b w:val="0"/>
        </w:rPr>
        <w:t xml:space="preserve"> [Ortağın adı soyadı, T.C. kimlik numarası ve adresi]</w:t>
      </w:r>
      <w:r>
        <w:br/>
      </w:r>
      <w:r>
        <w:rPr>
          <w:b/>
        </w:rPr>
        <w:t>VEKİLİ:</w:t>
      </w:r>
      <w:r>
        <w:rPr>
          <w:b w:val="0"/>
        </w:rPr>
        <w:t xml:space="preserve"> [Vekil varsa adı, baro bilgisi ve adresi]</w:t>
      </w:r>
      <w:r>
        <w:br/>
      </w:r>
      <w:r>
        <w:rPr>
          <w:b/>
        </w:rPr>
        <w:t>DAVALI:</w:t>
      </w:r>
      <w:r>
        <w:rPr>
          <w:b w:val="0"/>
        </w:rPr>
        <w:t xml:space="preserve"> [Görevden alınması istenen tasfiye memurunun adı soyadı ve adresi]</w:t>
      </w:r>
      <w:r>
        <w:br/>
      </w:r>
      <w:r>
        <w:rPr>
          <w:b/>
        </w:rPr>
        <w:t>İLGİLİ ŞİRKET:</w:t>
      </w:r>
      <w:r>
        <w:rPr>
          <w:b w:val="0"/>
        </w:rPr>
        <w:t xml:space="preserve"> [Tasfiye hâlindeki kollektif şirketin tam unvanı, sicil müdürlüğü, sicil numarası, MERSİS numarası ve merkez adresi]</w:t>
      </w:r>
      <w:r>
        <w:br/>
      </w:r>
      <w:r>
        <w:rPr>
          <w:b/>
        </w:rPr>
        <w:t>DİĞER ORTAKLAR:</w:t>
      </w:r>
      <w:r>
        <w:rPr>
          <w:b w:val="0"/>
        </w:rPr>
        <w:t xml:space="preserve"> [Adları ve bilinen tebligat adresleri]</w:t>
      </w:r>
    </w:p>
    <w:p>
      <w:pPr>
        <w:keepLines/>
      </w:pPr>
      <w:r>
        <w:rPr>
          <w:b/>
        </w:rPr>
        <w:t>KONU:</w:t>
      </w:r>
      <w:r>
        <w:rPr>
          <w:b w:val="0"/>
        </w:rPr>
        <w:t xml:space="preserve"> Ortak olmayan tasfiye memurunun TTK m.276 uyarınca haklı sebeple görevden alınması, tasfiye hâlindeki şirkete yeni tasfiye memuru atanması ve kararın tescil ve ilanı istemidir.</w:t>
      </w:r>
    </w:p>
    <w:p>
      <w:pPr>
        <w:keepNext/>
        <w:keepLines/>
      </w:pPr>
      <w:r>
        <w:rPr>
          <w:b/>
        </w:rPr>
        <w:t>AÇIKLAMALAR</w:t>
      </w:r>
    </w:p>
    <w:p>
      <w:pPr>
        <w:keepLines/>
      </w:pPr>
      <w:r>
        <w:rPr>
          <w:b w:val="0"/>
        </w:rPr>
        <w:t>1. Davacı, [şirket unvanı] kollektif şirketinin ortağıdır. Ortaklık sıfatı [belge adı, tarih ve ek numarası] ile sabittir. Şirketin kayıtlı merkezi [adres] olup, başvurunun ticari niteliği ve şirket merkezine ilişkin kayıtlar mahkemenize başvurunun dayanağıdır.</w:t>
      </w:r>
    </w:p>
    <w:p>
      <w:pPr>
        <w:keepLines/>
      </w:pPr>
      <w:r>
        <w:rPr>
          <w:b w:val="0"/>
        </w:rPr>
        <w:t>2. Şirket [sona erme kararının tarihi ve sebebi] nedeniyle tasfiye hâlindedir. Davalı [atama kararının tarihi, yetkili organ veya mahkeme bilgisi] ile tasfiye memuru atanmıştır. Davalı şirketin ortağı değildir. Atama ve ortaklık kayıtları Ek [numara] olarak sunulmuştur. [Atama mahkemece yapılmışsa: TTK m.277'nin m.276'ya gönderme yapan hükmü de başvurunun dayanağıdır.]</w:t>
      </w:r>
    </w:p>
    <w:p>
      <w:pPr>
        <w:keepLines/>
      </w:pPr>
      <w:r>
        <w:rPr>
          <w:b w:val="0"/>
        </w:rPr>
        <w:t>3. Davalının görevden alınması amacıyla ortaklara [tarih] tarihinde [yazılı önerinin veya toplantının bilgisi] sunulmuştur. [Hangi ortağın hangi tarihte ne yönde cevap verdiği ve kararın sonucu] nedeniyle görevden alma konusunda oybirliği sağlanamamıştır. Bu duruma ilişkin [tutanak, tebliğ veya yazışma] Ek [numara] olarak sunulmuştur.</w:t>
      </w:r>
    </w:p>
    <w:p>
      <w:pPr>
        <w:keepLines/>
      </w:pPr>
      <w:r>
        <w:rPr>
          <w:b w:val="0"/>
        </w:rPr>
        <w:t>4. Görevden alma talebinin birinci haklı sebebi [somut olay]dır. İşlem [tarih] tarihinde gerçekleşmiştir. Davalının yükümlülüğü [ilgili TTK maddesi ve görev] olup, aykırılık [belge adı ve somut içerik] ile ortaya konulmaktadır. Bu olayın şirketin mal ve haklarının korunmasına veya tasfiyenin yürütülmesine etkisi [somut açıklama]dır.</w:t>
      </w:r>
    </w:p>
    <w:p>
      <w:r>
        <w:br w:type="page"/>
      </w:r>
    </w:p>
    <w:p>
      <w:pPr>
        <w:keepLines/>
      </w:pPr>
      <w:r>
        <w:rPr>
          <w:b w:val="0"/>
        </w:rPr>
        <w:t>5. Diğer haklı sebepler [her bir olayın tarihi, ilgili yükümlülük, belge ve tasfiyeye etkisi ayrı ayrı yazılır] şeklindedir. Başvuru, kişisel anlaşmazlığa değil açıklanan görev ihlallerine dayanır. Tasfiye memurunun bu olaylara ilişkin bilinen açıklamaları [mevcut cevabın özeti ve belgesi] olarak dosyaya sunulmuştur.</w:t>
      </w:r>
    </w:p>
    <w:p>
      <w:pPr>
        <w:keepLines/>
      </w:pPr>
      <w:r>
        <w:rPr>
          <w:b w:val="0"/>
        </w:rPr>
        <w:t>6. TTK m.268/3 kapsamında tasfiye memuru ve ortakların dinlenmesini, şirket sicil ve temsil kayıtlarının getirtilmesini, açıklanan olayların belirli tasfiye belgeleri üzerinden incelenmesini talep ediyoruz. Elimizde bulunmayan [belgenin adı] için [belgenin bulunduğu kurum veya kişi ve kayıt bilgileri] belirtilmiştir. Yeni atamada [varsa adayın adı, uygunluk ve kabul bilgileri] sunulmuştur; atamaya ilişkin değerlendirme mahkemenize aittir.</w:t>
      </w:r>
    </w:p>
    <w:p>
      <w:pPr>
        <w:keepLines/>
      </w:pPr>
      <w:r>
        <w:rPr>
          <w:b/>
        </w:rPr>
        <w:t>HUKUKİ NEDENLER:</w:t>
      </w:r>
      <w:r>
        <w:rPr>
          <w:b w:val="0"/>
        </w:rPr>
        <w:t xml:space="preserve"> TTK m.4, 5, 268, 269, 273, 276, 283; mahkemece atama varsa m.277; somut görev ihlaline göre ilgili tasfiye hükümleri; HMK ve ilgili mevzuat.</w:t>
      </w:r>
    </w:p>
    <w:p>
      <w:pPr>
        <w:keepLines/>
      </w:pPr>
      <w:r>
        <w:rPr>
          <w:b/>
        </w:rPr>
        <w:t>DELİLLER:</w:t>
      </w:r>
      <w:r>
        <w:rPr>
          <w:b w:val="0"/>
        </w:rPr>
        <w:t xml:space="preserve"> [Şirket sözleşmesi ve sicil kayıtları], [ortaklık belgesi], [sona erme ve atama kararları], [oybirliğinin sağlanamadığını gösteren belgeler], [her olay için belirli işlem kayıtları], [getirtilmesi istenen belirli belgeler], gerektiğinde bilirkişi incelemesi ve somut olayla ilişkisi açıklanan diğer hukuka uygun deliller.</w:t>
      </w:r>
    </w:p>
    <w:p>
      <w:pPr>
        <w:keepLines/>
      </w:pPr>
      <w:r>
        <w:rPr>
          <w:b/>
        </w:rPr>
        <w:t>SONUÇ VE İSTEM:</w:t>
      </w:r>
      <w:r>
        <w:rPr>
          <w:b w:val="0"/>
        </w:rPr>
        <w:t xml:space="preserve"> Açıklanan nedenlerle davalının TTK m.276 uyarınca haklı sebeple görevden alınmasına; tasfiye hâlindeki şirkete TTK m.273 çerçevesinde yeni tasfiye memuru atanmasına; görevden alma ve atama kararının TTK m.283 uyarınca tescil ve ilanı için ilgili sicil müdürlüğüne bildirilmesine; tasfiye belgeleri, defterleri ve şirket malvarlığı kayıtlarının yeni memura tesliminin sağlanmasına; yargılama giderlerinin davalıya yükletilmesine karar verilmesini talep ederim. [Gerçek başvuru tarihi]</w:t>
      </w:r>
    </w:p>
    <w:p>
      <w:pPr>
        <w:keepLines/>
      </w:pPr>
      <w:r>
        <w:rPr>
          <w:b w:val="0"/>
        </w:rPr>
        <w:t>Davacı / Davacı vekili</w:t>
      </w:r>
      <w:r>
        <w:br/>
      </w:r>
      <w:r>
        <w:rPr>
          <w:b w:val="0"/>
        </w:rPr>
        <w:t>[Ad soyad ve imza veya güvenli elektronik imza]</w:t>
      </w:r>
    </w:p>
    <w:p>
      <w:pPr>
        <w:keepLines/>
      </w:pPr>
      <w:r>
        <w:rPr>
          <w:b/>
        </w:rPr>
        <w:t>EKLER:</w:t>
      </w:r>
      <w:r>
        <w:rPr>
          <w:b w:val="0"/>
        </w:rPr>
        <w:t xml:space="preserve"> [Numaralı ek listesi; dilekçede anılan her belge aynı numarayla gösterilir.]</w:t>
      </w:r>
    </w:p>
    <w:p>
      <w:r>
        <w:br w:type="page"/>
      </w:r>
    </w:p>
    <w:p>
      <w:pPr>
        <w:pStyle w:val="Title"/>
      </w:pPr>
      <w:r>
        <w:t>Dilekçeyi tamamlama ve belge kontrolü</w:t>
      </w:r>
    </w:p>
    <w:p>
      <w:r>
        <w:t>Bu sayfa başvuruyu hazırlayan kişi içindir. Mahkemeye sunulacak dilekçeden önce çıkarılır. İlk iki sayfadaki bütün köşeli alanlar gerçek kayıtlarla tamamlanır; olayla ilgili olmayan seçenekler silinir. Dilekçedeki ek numaraları belge sırasıyla eşleştirilir.</w:t>
      </w:r>
    </w:p>
    <w:p>
      <w:pPr>
        <w:pStyle w:val="Heading1"/>
      </w:pPr>
      <w:r>
        <w:t>Kapsam</w:t>
      </w:r>
    </w:p>
    <w:p>
      <w:r>
        <w:t>Örnek, kollektif şirketin ortağı olmayan tasfiye memurunun görevden alınması içindir. Ortak olan memur için TTK m.274 veya m.275; mahkemece atanan memur için m.277 kontrol edilir. Anonim veya limited şirket yahut iflas idaresi için bu metin kullanılmaz.</w:t>
      </w:r>
    </w:p>
    <w:p>
      <w:pPr>
        <w:pStyle w:val="Heading1"/>
      </w:pPr>
      <w:r>
        <w:t>Şirket ve kişiler</w:t>
      </w:r>
    </w:p>
    <w:p>
      <w:r>
        <w:t>Güncel şirket sözleşmesi, ortaklık belgesi, sicil kaydı, atama ve sona erme kararını karşılaştırın. Tam unvan, kayıtlı merkez, MERSİS ve sicil numarasını aynen yazın. Diğer ortakların bilinen tebligat adreslerini belirtin.</w:t>
      </w:r>
    </w:p>
    <w:p>
      <w:pPr>
        <w:pStyle w:val="Heading1"/>
      </w:pPr>
      <w:r>
        <w:t>Oybirliği kaydı</w:t>
      </w:r>
    </w:p>
    <w:p>
      <w:r>
        <w:t>Görevden alma önerisinin tarihi, kime nasıl iletildiği, verilen cevaplar ve kararın sonucu açıklanır. Belgesi bulunmayan toplantı veya tebliğ yapılmış gibi gösterilmez.</w:t>
      </w:r>
    </w:p>
    <w:p>
      <w:pPr>
        <w:pStyle w:val="Heading1"/>
      </w:pPr>
      <w:r>
        <w:t>Haklı sebepler</w:t>
      </w:r>
    </w:p>
    <w:p>
      <w:r>
        <w:t>Her olaya ayrı numara verin. Tarih, ihlal edilen tasfiye görevi, işlem belgesi ve tasfiyeye etkisini açıklayın. Tasfiye memurunun mevcut cevabını saklamayın. Yalnız kişisel anlaşmazlık veya genel güvensizlik yazmakla yetinmeyin.</w:t>
      </w:r>
    </w:p>
    <w:p>
      <w:pPr>
        <w:pStyle w:val="Heading1"/>
      </w:pPr>
      <w:r>
        <w:t>Talep ve teslim</w:t>
      </w:r>
    </w:p>
    <w:p>
      <w:r>
        <w:t>Görevden alma, yeni memur atanması ve tescil ilan istemlerini ayrı tutun. Defter, belge ve devam eden dava takip kayıtlarının teslimi için belirli liste hazırlayın. Para veya tazminat ekleniyorsa talebin hukuki ve usuli şartlarını ayrıca inceleyin.</w:t>
      </w:r>
    </w:p>
    <w:p>
      <w:pPr>
        <w:pStyle w:val="Heading1"/>
      </w:pPr>
      <w:r>
        <w:t>Son kontrol</w:t>
      </w:r>
    </w:p>
    <w:p>
      <w:r>
        <w:t>Mahkeme başlığı, sıfat, tebligat adresi, numaralı deliller, ekler ve gerçek başvuru tarihi kontrol edilir. Kağıt sunumda ıslak imza; elektronik sunumda usulüne uygun güvenli elektronik imza gerekir. Şablondaki imza alanı tek başına imzalanmış dilekçe değildir.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 tasfiye memurunu görevden alma dilekçesi</dc:title>
  <dc:subject>Ortak olmayan tasfiye memuru için TTK 276 başvurusu</dc:subject>
  <dc:creator>Bakırcı &amp; Keskin Hukuk Bürosu</dc:creator>
  <cp:keywords>kollektif şirket, tasfiye memuru, TTK 276</cp:keywords>
  <dc:description>generated by python-docx</dc:description>
  <cp:lastModifiedBy/>
  <cp:revision>1</cp:revision>
  <dcterms:created xsi:type="dcterms:W3CDTF">2013-12-23T23:15:00Z</dcterms:created>
  <dcterms:modified xsi:type="dcterms:W3CDTF">2013-12-23T23:15:00Z</dcterms:modified>
  <cp:category/>
</cp:coreProperties>
</file>