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rFonts w:ascii="Times New Roman" w:hAnsi="Times New Roman"/>
          <w:color w:val="000000"/>
        </w:rPr>
        <w:t>İZİN DIŞI VERESİYE SATIŞTAN DOĞAN ZARAR TALEBİ</w:t>
      </w:r>
    </w:p>
    <w:p>
      <w:pPr>
        <w:widowControl/>
      </w:pPr>
      <w:r>
        <w:rPr>
          <w:rFonts w:ascii="Times New Roman" w:hAnsi="Times New Roman"/>
          <w:color w:val="000000"/>
        </w:rPr>
        <w:t>Başvuran vekâlet veren: [Ad soyad/unvan, adres]</w:t>
        <w:br/>
        <w:t>Muhatap komisyoncu: [Ad soyad/unvan, adres]</w:t>
        <w:br/>
        <w:t>İşlem: [Sözleşme ve satış emri]</w:t>
        <w:br/>
        <w:t>Konu: TBK m.536 kapsamında izin dışı veresiye satıştan doğan belgeli zararın ödenmesi talebidir.</w:t>
      </w:r>
    </w:p>
    <w:p>
      <w:pPr>
        <w:keepNext/>
        <w:widowControl/>
      </w:pPr>
      <w:r>
        <w:rPr>
          <w:rFonts w:ascii="Times New Roman" w:hAnsi="Times New Roman"/>
          <w:b/>
          <w:color w:val="000000"/>
        </w:rPr>
        <w:t>Açıklamalar</w:t>
      </w:r>
    </w:p>
    <w:p>
      <w:pPr>
        <w:widowControl/>
      </w:pPr>
      <w:r>
        <w:rPr>
          <w:rFonts w:ascii="Times New Roman" w:hAnsi="Times New Roman"/>
          <w:color w:val="000000"/>
        </w:rPr>
        <w:t>1. [Tarih ve kayıt] kapsamında [malın türü ve miktarı] kendi adınıza ve hesabıma satılmak üzere tarafınıza bırakılmıştır. İşlemin ödeme talimatı [gerçek açıklama], veresiye satışa ilişkin izin/yasak kaydı [gerçek belge ve kapsam] şeklindedir.</w:t>
      </w:r>
    </w:p>
    <w:p>
      <w:pPr>
        <w:widowControl/>
      </w:pPr>
      <w:r>
        <w:rPr>
          <w:rFonts w:ascii="Times New Roman" w:hAnsi="Times New Roman"/>
          <w:color w:val="000000"/>
        </w:rPr>
        <w:t>2. Buna rağmen [gerçek satış belgesi ve tarih] kapsamında [alıcı] ile [gerçek vade ve ödeme koşulu] üzerinden satış yapılmıştır. TBK m.536'daki satış yerinin ticari teamülü istisnası bakımından mevcut durum [gerçek yasak, teamül açıklaması ve kayıt] ile gösterilmiştir. İstem, ilgili işlemde izin dışı veresiye satışa dayanmaktadır.</w:t>
      </w:r>
    </w:p>
    <w:p>
      <w:pPr>
        <w:widowControl/>
      </w:pPr>
      <w:r>
        <w:rPr>
          <w:rFonts w:ascii="Times New Roman" w:hAnsi="Times New Roman"/>
          <w:color w:val="000000"/>
        </w:rPr>
        <w:t>3. Bu işlemden doğan zarar [kalem ve somut bağlantı] şeklindedir. Teslim, tahsilat, kısmi ödeme, mal iadesi veya diğer karşılanan bölüm ekte ayrı kaydedilmiştir. Kalan belgeli zarar [tutar ve para birimi] olarak hesaplanmıştır.</w:t>
      </w:r>
    </w:p>
    <w:p>
      <w:pPr>
        <w:keepNext/>
        <w:widowControl/>
      </w:pPr>
      <w:r>
        <w:rPr>
          <w:rFonts w:ascii="Times New Roman" w:hAnsi="Times New Roman"/>
          <w:b/>
          <w:color w:val="000000"/>
        </w:rPr>
        <w:t>Sonuç ve talepler</w:t>
      </w:r>
    </w:p>
    <w:p>
      <w:pPr>
        <w:widowControl/>
      </w:pPr>
      <w:r>
        <w:rPr>
          <w:rFonts w:ascii="Times New Roman" w:hAnsi="Times New Roman"/>
          <w:color w:val="000000"/>
        </w:rPr>
        <w:t>6098 sayılı Türk Borçlar Kanunu m.536 uyarınca izin dışı veresiye satıştan doğan ve ekte tanımlanan kalan [tutar] zararın ödenmesini istiyorum. İzin, yasak, teamül veya belirli zarar satırı hakkında farklı görüşünüz varsa ilgili işlem ve belge dayanağının açıklanmasını talep ediyorum.</w:t>
      </w:r>
    </w:p>
    <w:p>
      <w:pPr>
        <w:widowControl/>
      </w:pPr>
      <w:r>
        <w:rPr>
          <w:rFonts w:ascii="Times New Roman" w:hAnsi="Times New Roman"/>
          <w:color w:val="000000"/>
        </w:rPr>
        <w:t>Ekler: [Komisyon sözleşmesi ve satış emri], [izin/yasak ve ulaşma kayıtları], [mevcut teamül belgeleri], [satış, vade ve teslim belgeleri], [tahsilat ve kalan zarar çizelgesi].</w:t>
        <w:br/>
        <w:t>Tarih: [Gerçek tarih]</w:t>
        <w:br/>
        <w:t>Ad soyad/unvan ve imza: [Bilgi]</w:t>
      </w:r>
    </w:p>
    <w:p>
      <w:r>
        <w:rPr>
          <w:rFonts w:ascii="Times New Roman" w:hAnsi="Times New Roman"/>
          <w:color w:val="000000"/>
        </w:rPr>
        <w:br w:type="page"/>
      </w:r>
    </w:p>
    <w:p>
      <w:pPr>
        <w:pStyle w:val="Title"/>
      </w:pPr>
      <w:r>
        <w:rPr>
          <w:rFonts w:ascii="Times New Roman" w:hAnsi="Times New Roman"/>
          <w:color w:val="000000"/>
        </w:rPr>
        <w:t>Satış izni, vade ve zarar çizelgesi</w:t>
      </w:r>
    </w:p>
    <w:p>
      <w:r>
        <w:rPr>
          <w:rFonts w:ascii="Times New Roman" w:hAnsi="Times New Roman"/>
          <w:color w:val="000000"/>
        </w:rPr>
        <w:t>İzin, yasak ve satış yerindeki ticari teamül istisnası birlikte kontrol edilir. Belirli izin dışı işlemden doğan zarar gerçek tahsilat ve karşılanan bölümlerle hesaplanır.</w:t>
      </w:r>
    </w:p>
    <w:p>
      <w:pPr>
        <w:pStyle w:val="Heading1"/>
      </w:pPr>
      <w:r>
        <w:rPr>
          <w:rFonts w:ascii="Times New Roman" w:hAnsi="Times New Roman"/>
          <w:color w:val="000000"/>
        </w:rPr>
        <w:t>Ek A Emir ve yetki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Belge ve 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Ek no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Somut açıklama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Satış emri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[Sözleşme/emir]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[Mal/miktar/ödeme]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İzin veya yasak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[Ulaşma/kapsam]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[İlgili satış]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Teamül istisnası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[Mevcut kayıt]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[Satış yeri/açıklama]</w:t>
            </w:r>
          </w:p>
        </w:tc>
      </w:tr>
    </w:tbl>
    <w:p/>
    <w:p>
      <w:pPr>
        <w:pStyle w:val="Heading1"/>
      </w:pPr>
      <w:r>
        <w:rPr>
          <w:rFonts w:ascii="Times New Roman" w:hAnsi="Times New Roman"/>
          <w:color w:val="000000"/>
        </w:rPr>
        <w:t>Ek B Satış ve zarar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Kalem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belge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Tutar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Kontrol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Satış ve vade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[Alıcı/sözleşme]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[Ödeme koşulu]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Teslim/tahsilat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[Tutanak/hareket]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[Kısmi ödeme/vade]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İade/karşılanan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[Mal/para kaydı]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[İlgili satış]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Kalan zarar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[Kalem ve bağlantı]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[Mükerrer kalem yok]</w:t>
            </w:r>
          </w:p>
        </w:tc>
      </w:tr>
    </w:tbl>
    <w:p/>
    <w:p>
      <w:pPr>
        <w:pStyle w:val="Heading1"/>
      </w:pPr>
      <w:r>
        <w:rPr>
          <w:rFonts w:ascii="Times New Roman" w:hAnsi="Times New Roman"/>
          <w:color w:val="000000"/>
        </w:rPr>
        <w:t>Kronoloji ve cevap</w:t>
      </w:r>
    </w:p>
    <w:p>
      <w:r>
        <w:rPr>
          <w:rFonts w:ascii="Times New Roman" w:hAnsi="Times New Roman"/>
          <w:color w:val="000000"/>
        </w:rPr>
        <w:t>Emrin ulaşması [tarih]. Gerçek satış [tarih]. Vade/taksit [kayıt]. Sonraki tahsilat [kayıt]. Komisyoncunun cevabı [tarih/içerik]. Ayrı garanti iddiası [gerçek belge]. Kalan zarar [tutar].</w:t>
      </w:r>
    </w:p>
    <w:p>
      <w:pPr>
        <w:pStyle w:val="Heading1"/>
      </w:pPr>
      <w:r>
        <w:rPr>
          <w:rFonts w:ascii="Times New Roman" w:hAnsi="Times New Roman"/>
          <w:color w:val="000000"/>
        </w:rPr>
        <w:t>Son kontrol</w:t>
      </w:r>
    </w:p>
    <w:p>
      <w:r>
        <w:rPr>
          <w:rFonts w:ascii="Times New Roman" w:hAnsi="Times New Roman"/>
          <w:color w:val="000000"/>
        </w:rPr>
        <w:t>Satış komisyonu mu? Doğru emir mi? İzin/yasak kapsamı belli mi? Teamül istisnası incelendi mi? Gerçek veresiye koşulu var mı? Zarar işlemin sonucu mu? Sonraki ödeme ve iade ayrıldı mı?</w:t>
      </w:r>
    </w:p>
    <w:p>
      <w:pPr>
        <w:pStyle w:val="Heading1"/>
      </w:pPr>
      <w:r>
        <w:rPr>
          <w:rFonts w:ascii="Times New Roman" w:hAnsi="Times New Roman"/>
          <w:color w:val="000000"/>
        </w:rPr>
        <w:t>Hukuki kapsam</w:t>
      </w:r>
    </w:p>
    <w:p>
      <w:r>
        <w:rPr>
          <w:rFonts w:ascii="Times New Roman" w:hAnsi="Times New Roman"/>
          <w:color w:val="000000"/>
        </w:rPr>
        <w:t>6098 sayılı Türk Borçlar Kanunu m.536; ilgili m.532–533 ve m.537. Komisyoncuya izin dışı veresiye satıştan doğan zarar talebidir.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Komisyoncunun izinsiz veresiye satış zararı talep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