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KREDI DOSYA MASRAFI VE HAKSIZ ÜCRET İADESI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KREDIYI KULLANDIRAN BANKA; TUTARA GÖRE TÜKETICI HAKEM HEYETI VEYA TÜKETICI MAHKEMESI</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Mert Yılmaz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Örnek Banka / Satıcı / Sigorta A.Ş.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Başvuru No: 2026-80144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Kredi Dosya Masrafı ve Haksız Ücret İadesi Dilekçesi kapsamında kesinti belgelerinin verilmesi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02.02.2026 — gerçek belge tarihini yazınız</w:t>
            </w:r>
          </w:p>
        </w:tc>
      </w:tr>
    </w:tbl>
    <w:p>
      <w:pPr>
        <w:pStyle w:val="Heading1"/>
      </w:pPr>
      <w:r>
        <w:t>AÇIKLAMALAR</w:t>
      </w:r>
    </w:p>
    <w:p>
      <w:pPr>
        <w:keepLines w:val="0"/>
        <w:ind w:firstLine="340"/>
      </w:pPr>
      <w:r>
        <w:rPr>
          <w:b/>
          <w:color w:val="1E3A8A"/>
        </w:rPr>
        <w:t xml:space="preserve">1. </w:t>
      </w:r>
      <w:r>
        <w:t>Örnek olayda Kredi kullandırımında açıklanmayan ve karşılığı gösterilmeyen masrafların iadesi talep edilir. Başvurucu, uyuşmazlığı 02.02.2026 tarihinde öğrenmiş; ilk yazılı başvurusunu 11.03.2026 tarihinde yapmıştır. Bu tarihler yalnız örnek olup gerçek dosyadaki tebliğ, öğrenme veya işlem tarihleriyle değiştirilmelidir.</w:t>
      </w:r>
    </w:p>
    <w:p>
      <w:pPr>
        <w:keepLines w:val="0"/>
        <w:ind w:firstLine="340"/>
      </w:pPr>
      <w:r>
        <w:rPr>
          <w:b/>
          <w:color w:val="1E3A8A"/>
        </w:rPr>
        <w:t xml:space="preserve">2. </w:t>
      </w:r>
      <w:r>
        <w:t>Kredi tarihi ve numarası tarih, yer, kişi ve belge bağlantısıyla açıklanır. Kredi tarihi ve numarası bakımından olayın başlangıcı, tarafların sıfatı ve işlem tarihi birlikte gösterilmiştir. Bu olgu Kredi sözleşmesi ile doğrulanmakta; belge Ek-1 olarak sunulmaktadır.</w:t>
      </w:r>
    </w:p>
    <w:p>
      <w:pPr>
        <w:keepLines w:val="0"/>
        <w:ind w:firstLine="340"/>
      </w:pPr>
      <w:r>
        <w:rPr>
          <w:b/>
          <w:color w:val="1E3A8A"/>
        </w:rPr>
        <w:t xml:space="preserve">3. </w:t>
      </w:r>
      <w:r>
        <w:t>Kesinti kalemleri tarih, yer, kişi ve belge bağlantısıyla açıklanır. Kesinti kalemleri yönünden yalnız sonuç belirtilmemiş, işlemin nasıl gerçekleştiği ve başvurucunun hangi hakkının etkilendiği açıklanmıştır. Hesap ekstresi, iddiayı doğrulayan temel kayıt olarak Ek-2 numarasıyla dosyaya eklenmiştir.</w:t>
      </w:r>
    </w:p>
    <w:p>
      <w:pPr>
        <w:keepLines w:val="0"/>
        <w:ind w:firstLine="340"/>
      </w:pPr>
      <w:r>
        <w:rPr>
          <w:b/>
          <w:color w:val="1E3A8A"/>
        </w:rPr>
        <w:t xml:space="preserve">4. </w:t>
      </w:r>
      <w:r>
        <w:t>Tutarlar tarih, yer, kişi ve belge bağlantısıyla açıklanır. Tutarlar somutlaştırılırken tarih sırası korunmuş ve karşı tarafın ya da kurumun işlemi açıkça gösterilmiştir. Tahsilat dekontları üzerinde yer alan tarih ve kayıt numarası dilekçedeki anlatımla uyumludur.</w:t>
      </w:r>
    </w:p>
    <w:p>
      <w:pPr>
        <w:keepLines w:val="0"/>
        <w:ind w:firstLine="340"/>
      </w:pPr>
      <w:r>
        <w:rPr>
          <w:b/>
          <w:color w:val="1E3A8A"/>
        </w:rPr>
        <w:t xml:space="preserve">5. </w:t>
      </w:r>
      <w:r>
        <w:t>Sözleşmede bilgilendirme durumu tarih, yer, kişi ve belge bağlantısıyla açıklanır. Sözleşmede bilgilendirme durumu başlığı altında başvurunun hukuki yararı açıklanmıştır. İstenen sonucun neden gerekli olduğu, Ücret tarifesi ile talep arasındaki bağlantı kurularak gösterilmiştir.</w:t>
      </w:r>
    </w:p>
    <w:p>
      <w:pPr>
        <w:keepLines w:val="0"/>
        <w:ind w:firstLine="340"/>
      </w:pPr>
      <w:r>
        <w:rPr>
          <w:b/>
          <w:color w:val="1E3A8A"/>
        </w:rPr>
        <w:t xml:space="preserve">6. </w:t>
      </w:r>
      <w:r>
        <w:t>Hizmet karşılığı bulunup bulunmadığı tarih, yer, kişi ve belge bağlantısıyla açıklanır. Hizmet karşılığı bulunup bulunmadığı konusunda örnek olayın özel koşulları belirtilmiş; varsayıma dayalı ifade kullanılmamıştır. Banka cevabı mevcut değilse belgenin hangi kurumdan ve hangi dönem için getirtilmesi istendiği ayrıca yazılmalıdır.</w:t>
      </w:r>
    </w:p>
    <w:p>
      <w:pPr>
        <w:pStyle w:val="Heading1"/>
      </w:pPr>
      <w:r>
        <w:t>HUKUKİ DEĞERLENDİRME</w:t>
      </w:r>
    </w:p>
    <w:p>
      <w:r>
        <w:t>Başvurunun hukuki dayanağı 6502 sayılı Kanun; Finansal Tüketicilerden Alınacak Ücretlere İlişkin düzenlemeler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6502 sayılı Kanun</w:t>
      </w:r>
    </w:p>
    <w:p>
      <w:r>
        <w:t>6502 sayılı Kanun hükümleri başvurunun maddi ve usul şartlarını belirler. Güncel resmî metin, tebliğ ve işlem tarihinde birlikte değerlendirilir.</w:t>
      </w:r>
    </w:p>
    <w:p>
      <w:pPr>
        <w:pStyle w:val="Heading2"/>
      </w:pPr>
      <w:r>
        <w:t>Finansal Tüketicilerden Alınacak Ücretlere İlişkin düzenlemeler</w:t>
      </w:r>
    </w:p>
    <w:p>
      <w:r>
        <w:t>Finansal Tüketicilerden Alınacak Ücretlere İlişkin düzenlemeler hükümleri başvurunun maddi ve usul şartlarını belirler. Güncel resmî metin, tebliğ ve işlem tarihinde birlikte değerlendirilir.</w:t>
      </w:r>
    </w:p>
    <w:p>
      <w:pPr>
        <w:pStyle w:val="Heading1"/>
      </w:pPr>
      <w:r>
        <w:t>DELİLLER</w:t>
      </w:r>
    </w:p>
    <w:p>
      <w:r>
        <w:t>1. Ek-1: Kredi sözleşmesi — ilgili olay paragrafını doğrulayan tarihli ve okunaklı kayıt.</w:t>
      </w:r>
    </w:p>
    <w:p>
      <w:r>
        <w:t>2. Ek-2: Hesap ekstresi — ilgili olay paragrafını doğrulayan tarihli ve okunaklı kayıt.</w:t>
      </w:r>
    </w:p>
    <w:p>
      <w:r>
        <w:t>3. Ek-3: Tahsilat dekontları — ilgili olay paragrafını doğrulayan tarihli ve okunaklı kayıt.</w:t>
      </w:r>
    </w:p>
    <w:p>
      <w:r>
        <w:t>4. Ek-4: Ücret tarifesi — ilgili olay paragrafını doğrulayan tarihli ve okunaklı kayıt.</w:t>
      </w:r>
    </w:p>
    <w:p>
      <w:r>
        <w:t>5. Ek-5: Banka cevabı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6502 sayılı Kanun; Finansal Tüketicilerden Alınacak Ücretlere İlişkin düzenlemeler ve somut olaya uygulanacak diğer mevzuat.</w:t>
      </w:r>
    </w:p>
    <w:p>
      <w:pPr>
        <w:pStyle w:val="Heading1"/>
      </w:pPr>
      <w:r>
        <w:t>SONUÇ VE İSTEM</w:t>
      </w:r>
    </w:p>
    <w:p>
      <w:pPr>
        <w:keepNext/>
      </w:pPr>
      <w:r>
        <w:t>Yukarıda açıklanan ve resen dikkate alınacak nedenlerle;</w:t>
      </w:r>
    </w:p>
    <w:p>
      <w:r>
        <w:t>1. Kesinti belgelerinin verilmesi.</w:t>
      </w:r>
    </w:p>
    <w:p>
      <w:r>
        <w:t>2. Haksız ücretlerin faiziyle iadesi.</w:t>
      </w:r>
    </w:p>
    <w:p>
      <w:r>
        <w:t>3. Sonucun gerekçeli bildirilmesi.</w:t>
      </w:r>
    </w:p>
    <w:p>
      <w:r>
        <w:t>4.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11.03.2026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Mert Yılmaz</w:t>
              <w:br/>
              <w:t>İmza</w:t>
            </w:r>
          </w:p>
        </w:tc>
      </w:tr>
    </w:tbl>
    <w:p>
      <w:pPr>
        <w:pStyle w:val="Heading1"/>
      </w:pPr>
      <w:r>
        <w:t>EKLER</w:t>
      </w:r>
    </w:p>
    <w:p>
      <w:r>
        <w:t>1. Kredi sözleşmesi</w:t>
      </w:r>
    </w:p>
    <w:p>
      <w:r>
        <w:t>2. Hesap ekstresi</w:t>
      </w:r>
    </w:p>
    <w:p>
      <w:r>
        <w:t>3. Tahsilat dekontları</w:t>
      </w:r>
    </w:p>
    <w:p>
      <w:r>
        <w:t>4. Ücret tarifesi</w:t>
      </w:r>
    </w:p>
    <w:p>
      <w:r>
        <w:t>5. Banka cevabı</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Krediyi kullandıran banka; tutara göre tüketici hakem heyeti veya tüketici mahkemesi</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Alacağın zamanaşımı dolmadan; kesinti öğrenildiğinde belge istenerek başvurulur.</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Kesintinin adı, tutarı, sözleşme dayanağı ve gerçekten sunulan hizmet belirlenir.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02.02.2026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Kredi sözleşmesi</w:t>
            </w:r>
          </w:p>
        </w:tc>
      </w:tr>
      <w:tr>
        <w:tc>
          <w:tcPr>
            <w:tcW w:type="dxa" w:w="3457"/>
            <w:tcMar>
              <w:top w:w="110" w:type="dxa"/>
              <w:start w:w="120" w:type="dxa"/>
              <w:bottom w:w="110" w:type="dxa"/>
              <w:end w:w="120" w:type="dxa"/>
            </w:tcMar>
          </w:tcPr>
          <w:p>
            <w:r>
              <w:t>11.03.2026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Hesap ekstresi</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Tahsilat dekontları</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Kredi tarihi ve numarası</w:t>
            </w:r>
          </w:p>
        </w:tc>
        <w:tc>
          <w:tcPr>
            <w:tcW w:type="dxa" w:w="3457"/>
            <w:tcMar>
              <w:top w:w="110" w:type="dxa"/>
              <w:start w:w="120" w:type="dxa"/>
              <w:bottom w:w="110" w:type="dxa"/>
              <w:end w:w="120" w:type="dxa"/>
            </w:tcMar>
          </w:tcPr>
          <w:p>
            <w:r>
              <w:t>Kredi sözleşmesi</w:t>
            </w:r>
          </w:p>
        </w:tc>
        <w:tc>
          <w:tcPr>
            <w:tcW w:type="dxa" w:w="3457"/>
            <w:tcMar>
              <w:top w:w="110" w:type="dxa"/>
              <w:start w:w="120" w:type="dxa"/>
              <w:bottom w:w="110" w:type="dxa"/>
              <w:end w:w="120" w:type="dxa"/>
            </w:tcMar>
          </w:tcPr>
          <w:p>
            <w:r>
              <w:t>Kesinti belgelerinin verilmesi</w:t>
            </w:r>
          </w:p>
        </w:tc>
      </w:tr>
      <w:tr>
        <w:tc>
          <w:tcPr>
            <w:tcW w:type="dxa" w:w="3457"/>
            <w:tcMar>
              <w:top w:w="110" w:type="dxa"/>
              <w:start w:w="120" w:type="dxa"/>
              <w:bottom w:w="110" w:type="dxa"/>
              <w:end w:w="120" w:type="dxa"/>
            </w:tcMar>
          </w:tcPr>
          <w:p>
            <w:r>
              <w:t>Kesinti kalemleri</w:t>
            </w:r>
          </w:p>
        </w:tc>
        <w:tc>
          <w:tcPr>
            <w:tcW w:type="dxa" w:w="3457"/>
            <w:tcMar>
              <w:top w:w="110" w:type="dxa"/>
              <w:start w:w="120" w:type="dxa"/>
              <w:bottom w:w="110" w:type="dxa"/>
              <w:end w:w="120" w:type="dxa"/>
            </w:tcMar>
          </w:tcPr>
          <w:p>
            <w:r>
              <w:t>Hesap ekstresi</w:t>
            </w:r>
          </w:p>
        </w:tc>
        <w:tc>
          <w:tcPr>
            <w:tcW w:type="dxa" w:w="3457"/>
            <w:tcMar>
              <w:top w:w="110" w:type="dxa"/>
              <w:start w:w="120" w:type="dxa"/>
              <w:bottom w:w="110" w:type="dxa"/>
              <w:end w:w="120" w:type="dxa"/>
            </w:tcMar>
          </w:tcPr>
          <w:p>
            <w:r>
              <w:t>Haksız ücretlerin faiziyle iadesi</w:t>
            </w:r>
          </w:p>
        </w:tc>
      </w:tr>
      <w:tr>
        <w:tc>
          <w:tcPr>
            <w:tcW w:type="dxa" w:w="3457"/>
            <w:tcMar>
              <w:top w:w="110" w:type="dxa"/>
              <w:start w:w="120" w:type="dxa"/>
              <w:bottom w:w="110" w:type="dxa"/>
              <w:end w:w="120" w:type="dxa"/>
            </w:tcMar>
          </w:tcPr>
          <w:p>
            <w:r>
              <w:t>Tutarlar</w:t>
            </w:r>
          </w:p>
        </w:tc>
        <w:tc>
          <w:tcPr>
            <w:tcW w:type="dxa" w:w="3457"/>
            <w:tcMar>
              <w:top w:w="110" w:type="dxa"/>
              <w:start w:w="120" w:type="dxa"/>
              <w:bottom w:w="110" w:type="dxa"/>
              <w:end w:w="120" w:type="dxa"/>
            </w:tcMar>
          </w:tcPr>
          <w:p>
            <w:r>
              <w:t>Tahsilat dekontları</w:t>
            </w:r>
          </w:p>
        </w:tc>
        <w:tc>
          <w:tcPr>
            <w:tcW w:type="dxa" w:w="3457"/>
            <w:tcMar>
              <w:top w:w="110" w:type="dxa"/>
              <w:start w:w="120" w:type="dxa"/>
              <w:bottom w:w="110" w:type="dxa"/>
              <w:end w:w="120" w:type="dxa"/>
            </w:tcMar>
          </w:tcPr>
          <w:p>
            <w:r>
              <w:t>Sonucun gerekçeli bildirilmesi</w:t>
            </w:r>
          </w:p>
        </w:tc>
      </w:tr>
      <w:tr>
        <w:tc>
          <w:tcPr>
            <w:tcW w:type="dxa" w:w="3457"/>
            <w:tcMar>
              <w:top w:w="110" w:type="dxa"/>
              <w:start w:w="120" w:type="dxa"/>
              <w:bottom w:w="110" w:type="dxa"/>
              <w:end w:w="120" w:type="dxa"/>
            </w:tcMar>
          </w:tcPr>
          <w:p>
            <w:r>
              <w:t>Sözleşmede bilgilendirme durumu</w:t>
            </w:r>
          </w:p>
        </w:tc>
        <w:tc>
          <w:tcPr>
            <w:tcW w:type="dxa" w:w="3457"/>
            <w:tcMar>
              <w:top w:w="110" w:type="dxa"/>
              <w:start w:w="120" w:type="dxa"/>
              <w:bottom w:w="110" w:type="dxa"/>
              <w:end w:w="120" w:type="dxa"/>
            </w:tcMar>
          </w:tcPr>
          <w:p>
            <w:r>
              <w:t>Ücret tarifesi</w:t>
            </w:r>
          </w:p>
        </w:tc>
        <w:tc>
          <w:tcPr>
            <w:tcW w:type="dxa" w:w="3457"/>
            <w:tcMar>
              <w:top w:w="110" w:type="dxa"/>
              <w:start w:w="120" w:type="dxa"/>
              <w:bottom w:w="110" w:type="dxa"/>
              <w:end w:w="120" w:type="dxa"/>
            </w:tcMar>
          </w:tcPr>
          <w:p>
            <w:r>
              <w:t>Kesinti belgelerinin verilmesi</w:t>
            </w:r>
          </w:p>
        </w:tc>
      </w:tr>
      <w:tr>
        <w:tc>
          <w:tcPr>
            <w:tcW w:type="dxa" w:w="3457"/>
            <w:tcMar>
              <w:top w:w="110" w:type="dxa"/>
              <w:start w:w="120" w:type="dxa"/>
              <w:bottom w:w="110" w:type="dxa"/>
              <w:end w:w="120" w:type="dxa"/>
            </w:tcMar>
          </w:tcPr>
          <w:p>
            <w:r>
              <w:t>Hizmet karşılığı bulunup bulunmadığı</w:t>
            </w:r>
          </w:p>
        </w:tc>
        <w:tc>
          <w:tcPr>
            <w:tcW w:type="dxa" w:w="3457"/>
            <w:tcMar>
              <w:top w:w="110" w:type="dxa"/>
              <w:start w:w="120" w:type="dxa"/>
              <w:bottom w:w="110" w:type="dxa"/>
              <w:end w:w="120" w:type="dxa"/>
            </w:tcMar>
          </w:tcPr>
          <w:p>
            <w:r>
              <w:t>Banka cevabı</w:t>
            </w:r>
          </w:p>
        </w:tc>
        <w:tc>
          <w:tcPr>
            <w:tcW w:type="dxa" w:w="3457"/>
            <w:tcMar>
              <w:top w:w="110" w:type="dxa"/>
              <w:start w:w="120" w:type="dxa"/>
              <w:bottom w:w="110" w:type="dxa"/>
              <w:end w:w="120" w:type="dxa"/>
            </w:tcMar>
          </w:tcPr>
          <w:p>
            <w:r>
              <w:t>Haksız ücretlerin faiziyle iadesi</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Alacağın zamanaşımı dolmadan; kesinti öğrenildiğinde belge istenerek başvurulur.</w:t>
      </w:r>
    </w:p>
    <w:p>
      <w:r>
        <w:t>• Görev/yetki riski: Krediyi kullandıran banka; tutara göre tüketici hakem heyeti veya tüketici mahkemesi</w:t>
      </w:r>
    </w:p>
    <w:p>
      <w:r>
        <w:t>• Ön koşul riski: Kesintinin adı, tutarı, sözleşme dayanağı ve gerçekten sunulan hizmet belirlenir.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Kredi Dosya Masrafı ve Haksız Ücret İadesi Dilekçesi Örneği 2026 | Word İndir</dc:title>
  <dc:subject>kredi dosya masrafı iade dilekçesi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