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KREDİ EMRİ VERİLENE BAŞVURMA TALİMATI</w:t>
      </w:r>
    </w:p>
    <w:p>
      <w:pPr>
        <w:widowControl/>
      </w:pPr>
      <w:r>
        <w:t>Talimat veren: [Ad soyad/unvan, adres]</w:t>
        <w:br/>
        <w:t>Muhatap kredi emri verilen: [Gerçek ad/unvan, adres]</w:t>
        <w:br/>
        <w:t>Kredi emrinden yararlanan: [Gerçek kişi/unvan]</w:t>
        <w:br/>
        <w:t>Konu: TBK m.518 kapsamında [belirli kredi] için yararlanıcıya başvurulmasının talimatlandırılması.</w:t>
      </w:r>
    </w:p>
    <w:p>
      <w:pPr>
        <w:keepNext/>
        <w:widowControl/>
      </w:pPr>
      <w:r>
        <w:rPr>
          <w:b/>
        </w:rPr>
        <w:t>Açıklamalar</w:t>
      </w:r>
    </w:p>
    <w:p>
      <w:pPr>
        <w:widowControl/>
      </w:pPr>
      <w:r>
        <w:t>1. [Tarih ve referans] yazılı kredi emri tarafınızca [gerçek kabul kaydı] ile kabul edilmiş; [yararlanıcı] için kendi adınıza ve hesabınıza [gerçek açılış/yenileme] yapılmıştır. Yazılı emir, kabul ve kredi belgeleri Ek 1'dedir.</w:t>
      </w:r>
    </w:p>
    <w:p>
      <w:pPr>
        <w:widowControl/>
      </w:pPr>
      <w:r>
        <w:t>2. Talimat konusu borç [kredi referansı, gerçek kalem ve kapsam]dır. Mevcut ödeme düzeni ve vade kaydı [gerçek belge] ile açıklanmıştır. Bu borca ait yapılmış ödemeler ve kalan muaccel kısım Ek 2'dedir.</w:t>
      </w:r>
    </w:p>
    <w:p>
      <w:pPr>
        <w:widowControl/>
      </w:pPr>
      <w:r>
        <w:t>3. Önceki başvuru ve iletişim kayıtları [gerçek işlemler]dir. Yeni talimat bu kredi ve yararlanıcıyla sınırlıdır. Yeni kredi, tutar artırımı veya yararlanıcıya ek süre verilmesi talimatı içermemektedir.</w:t>
      </w:r>
    </w:p>
    <w:p>
      <w:pPr>
        <w:keepNext/>
        <w:widowControl/>
      </w:pPr>
      <w:r>
        <w:rPr>
          <w:b/>
        </w:rPr>
        <w:t>Bildirim ve talepler</w:t>
      </w:r>
    </w:p>
    <w:p>
      <w:pPr>
        <w:widowControl/>
      </w:pPr>
      <w:r>
        <w:t>Belirtilen mevcut muaccel kredi borcu için yararlanıcıya hukuken elverişli yolla başvurmanızı talimatlandırıyorum. Yapılan başvurunun gerçek tarihini, yöntemini ve kaynak kayıtlarını; farklı borç veya ödeme kaydınız varsa ilgili krediyle bağlantısını yazılı olarak bildirmenizi talep ederim. TBK m.518'in talimata rağmen başvurmayı ihmal etmeye ilişkin düzeni saklıdır. Bu yazı, henüz gerçekleşmemiş ihmalin veya sorumluluktan kurtulmanın tespitini içermez.</w:t>
      </w:r>
    </w:p>
    <w:p>
      <w:pPr>
        <w:widowControl/>
      </w:pPr>
      <w:r>
        <w:t>Ekler: 1. Yazılı emir, kabul ve kredi. 2. Vade, ödeme ve mevcut borç çizelgesi. 3. Önceki başvuru ve yazışmalar. 4. Temsil belgesi [gerçekte varsa].</w:t>
        <w:br/>
        <w:t>Tarih: [Gerçek tarih]</w:t>
        <w:br/>
        <w:t>Talimat veren: [Ad soyad/unvan ve yetkili imza]</w:t>
      </w:r>
    </w:p>
    <w:p>
      <w:pPr>
        <w:widowControl/>
      </w:pPr>
      <w:r>
        <w:br w:type="page"/>
      </w:r>
    </w:p>
    <w:p>
      <w:pPr>
        <w:pStyle w:val="Title"/>
        <w:widowControl/>
      </w:pPr>
      <w:r>
        <w:t>Talimat ve başvuru kontrolü</w:t>
      </w:r>
    </w:p>
    <w:p>
      <w:pPr>
        <w:widowControl/>
      </w:pPr>
      <w:r>
        <w:t>Yazılı kredi emri, kabul ve mevcut borç aynı krediye bağlanır. Talimatın ulaşması, yapılan başvuru ve tahsil sonucu ayrı izlenir.</w:t>
      </w:r>
    </w:p>
    <w:p>
      <w:pPr>
        <w:pStyle w:val="Heading1"/>
        <w:widowControl/>
      </w:pPr>
      <w:r>
        <w:t>Ek A Emir ve borç</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Emir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[Yazılı emir / taraflar]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[Yararlanıcı]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[Kredi / yenileme]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referans]</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işlem]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[Vade / ödemeler]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[Muaccel kalan]</w:t>
            </w:r>
          </w:p>
        </w:tc>
      </w:tr>
    </w:tbl>
    <w:p>
      <w:pPr>
        <w:widowControl/>
      </w:pPr>
    </w:p>
    <w:p>
      <w:pPr>
        <w:pStyle w:val="Heading1"/>
        <w:widowControl/>
      </w:pPr>
      <w:r>
        <w:t>Ek B Talimat ve işlem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metin / ekler]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[İletim / ulaşma]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kredi]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Başvuru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[Yöntem /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işlem]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[Planlama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Tahsil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[Başvuru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durum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 / bakiye]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[İhmal olgusu ayrı]</w:t>
            </w:r>
          </w:p>
        </w:tc>
      </w:tr>
    </w:tbl>
    <w:p>
      <w:pPr>
        <w:widowControl/>
      </w:pPr>
    </w:p>
    <w:p>
      <w:pPr>
        <w:pStyle w:val="Heading1"/>
        <w:widowControl/>
      </w:pPr>
      <w:r>
        <w:t>Kanuni koşul</w:t>
      </w:r>
    </w:p>
    <w:p>
      <w:pPr>
        <w:widowControl/>
      </w:pPr>
      <w:r>
        <w:t>TBK 518 talimata rağmen yararlanıcıya başvurmayı ihmal etmenin emri verenin sorumluluğuna etkisini düzenler. Bu örnek önce talimat verir; henüz gerçekleşmemiş ihmali ilan etmez.</w:t>
      </w:r>
    </w:p>
    <w:p>
      <w:pPr>
        <w:pStyle w:val="Heading1"/>
        <w:widowControl/>
      </w:pPr>
      <w:r>
        <w:t>Talebin sınırı</w:t>
      </w:r>
    </w:p>
    <w:p>
      <w:pPr>
        <w:widowControl/>
      </w:pPr>
      <w:r>
        <w:t>Mevcut muaccel borç için başvuru istenir. Yeni kredi veya önel talimatı verilmez. Başvuru ile tahsil farklıdır. Sabit yedi günlük cevap süresi ve bu süreyle otomatik kurtulma kuralı yazılmaz.</w:t>
      </w:r>
    </w:p>
    <w:p>
      <w:pPr>
        <w:pStyle w:val="Heading1"/>
        <w:widowControl/>
      </w:pPr>
      <w:r>
        <w:t>Hukuki dayanak</w:t>
      </w:r>
    </w:p>
    <w:p>
      <w:pPr>
        <w:widowControl/>
      </w:pPr>
      <w:r>
        <w:t>6098 sayılı Türk Borçlar Kanunu m.518; ilgili m.516–517 ve 519. Yararlanıcıya başvurma talimatı.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emrinden yararlanana başvurma talimat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