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[ÖDÜNÇ VERENİN ADI SOYADI / UNVANI]’NA</w:t>
      </w:r>
    </w:p>
    <w:p>
      <w:pPr>
        <w:widowControl/>
      </w:pPr>
      <w:r>
        <w:rPr>
          <w:rFonts w:ascii="Times New Roman" w:hAnsi="Times New Roman"/>
          <w:color w:val="000000"/>
        </w:rPr>
        <w:t>Başvuran ödünç alan: [Ad soyad/unvan, adres]</w:t>
        <w:br/>
        <w:t>Ödünç veren: [Ad soyad/unvan ve adres]</w:t>
        <w:br/>
        <w:t>Eşya ve ilişki: [Eşya tanımı, teslim ve ücretsiz kullanım kaydı]</w:t>
        <w:br/>
        <w:t>Konu: TBK m.381/2 uyarınca yararınıza yapmak zorunda kaldığım olağanüstü giderlerin ödenmesi talebidir.</w:t>
      </w:r>
    </w:p>
    <w:p>
      <w:pPr>
        <w:keepNext/>
        <w:widowControl/>
      </w:pPr>
      <w:r>
        <w:rPr>
          <w:rFonts w:ascii="Times New Roman" w:hAnsi="Times New Roman"/>
          <w:b/>
          <w:color w:val="000000"/>
        </w:rPr>
        <w:t>Açıklamalar</w:t>
      </w:r>
    </w:p>
    <w:p>
      <w:pPr>
        <w:widowControl/>
      </w:pPr>
      <w:r>
        <w:rPr>
          <w:rFonts w:ascii="Times New Roman" w:hAnsi="Times New Roman"/>
          <w:color w:val="000000"/>
        </w:rPr>
        <w:t>1. [Eşya], [tarih ve belge] ile [gerçek kullanım amacı ve dönem] için karşılıksız kullanımıma bırakılmıştır. Eşya kimliği ve teslimdeki durum Ek 1’dedir.</w:t>
      </w:r>
    </w:p>
    <w:p>
      <w:pPr>
        <w:widowControl/>
      </w:pPr>
      <w:r>
        <w:rPr>
          <w:rFonts w:ascii="Times New Roman" w:hAnsi="Times New Roman"/>
          <w:color w:val="000000"/>
        </w:rPr>
        <w:t>2. Kullanım döneminde [gerçek tespit ve tarih] ortaya çıkmıştır. Yararınıza yapılması zorunlu olan müdahale [somut açıklama]dır. Giderin olağan bakım ve koruma dışında kalan niteliği [dayanak] ile gösterilmiştir. Tespit ve hizmet kayıtları Ek 2’dedir.</w:t>
      </w:r>
    </w:p>
    <w:p>
      <w:pPr>
        <w:widowControl/>
      </w:pPr>
      <w:r>
        <w:rPr>
          <w:rFonts w:ascii="Times New Roman" w:hAnsi="Times New Roman"/>
          <w:color w:val="000000"/>
        </w:rPr>
        <w:t>3. Gerçek gider ve ödeme [belgeli açıklama] olup Ek 3’te kalemlendirilmiştir. Olağan bakım, kişisel ek harcama, iade ve aynı kalem için önceki ödemeler ayrılmıştır. Talep edilen kalan olağanüstü gider [belgeli tutar]dır. İlgili bildirim ve cevap kayıtları varsa Ek 4’tedir.</w:t>
      </w:r>
    </w:p>
    <w:p>
      <w:pPr>
        <w:keepNext/>
        <w:widowControl/>
      </w:pPr>
      <w:r>
        <w:rPr>
          <w:rFonts w:ascii="Times New Roman" w:hAnsi="Times New Roman"/>
          <w:b/>
          <w:color w:val="000000"/>
        </w:rPr>
        <w:t>Sonuç ve talepler</w:t>
      </w:r>
    </w:p>
    <w:p>
      <w:pPr>
        <w:widowControl/>
      </w:pPr>
      <w:r>
        <w:rPr>
          <w:rFonts w:ascii="Times New Roman" w:hAnsi="Times New Roman"/>
          <w:color w:val="000000"/>
        </w:rPr>
        <w:t>TBK m.381/2 uyarınca yararınıza yapılması zorunlu olan ve belgeleriyle gösterilen olağanüstü giderin ödenmesini talep ederim. Giderin niteliğine, yapılan işe veya ödeme kaydına ilişkin farklı açıklamanız varsa ilgili belgelerle birlikte bildirmenizi isterim. Eşyanın mevcut durumu ve iade kaydı [gerçek kayıt] olarak ayrıca gösterilmiştir.</w:t>
      </w:r>
    </w:p>
    <w:p>
      <w:pPr>
        <w:widowControl/>
      </w:pPr>
      <w:r>
        <w:rPr>
          <w:rFonts w:ascii="Times New Roman" w:hAnsi="Times New Roman"/>
          <w:color w:val="000000"/>
        </w:rPr>
        <w:t>Ekler: 1. Kullanım ve eşya teslimi. 2. Tespit ve zorunlu müdahale. 3. Gider, ödeme, iade ve önceki ödeme çizelgesi. 4. Varsa bildirim ve cevap. 5. Varsa temsil belgesi.</w:t>
        <w:br/>
        <w:t>Tarih: [Tarih]</w:t>
        <w:br/>
        <w:t>Başvuran: [Ad soyad/unvan ve yetkili imza]</w:t>
      </w:r>
    </w:p>
    <w:p>
      <w:r>
        <w:rPr>
          <w:rFonts w:ascii="Times New Roman" w:hAnsi="Times New Roman"/>
          <w:color w:val="000000"/>
        </w:rPr>
        <w:br w:type="page"/>
      </w:r>
    </w:p>
    <w:p>
      <w:pPr>
        <w:pStyle w:val="Title"/>
      </w:pPr>
      <w:r>
        <w:rPr>
          <w:rFonts w:ascii="Times New Roman" w:hAnsi="Times New Roman"/>
          <w:color w:val="000000"/>
        </w:rPr>
        <w:t>Olağan ve olağanüstü gider ayrım çizelgesi</w:t>
      </w:r>
    </w:p>
    <w:p>
      <w:r>
        <w:rPr>
          <w:rFonts w:ascii="Times New Roman" w:hAnsi="Times New Roman"/>
          <w:color w:val="000000"/>
        </w:rPr>
        <w:t>Aynı eşyanın teslim, teknik tespit, yapılan iş ve gerçek ödeme kayıtları eşleştirilir. Olağan bakım ve kişisel ek harcama ayrı tutulur. Fatura tutarı tek başına olağanüstü gider niteliğini göstermez.</w:t>
      </w:r>
    </w:p>
    <w:p>
      <w:pPr>
        <w:pStyle w:val="Heading1"/>
      </w:pPr>
      <w:r>
        <w:rPr>
          <w:rFonts w:ascii="Times New Roman" w:hAnsi="Times New Roman"/>
          <w:color w:val="000000"/>
        </w:rPr>
        <w:t>Ek A Eşya ve zorunlu müdahale</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Kullanım ilişkisi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[Teslim/anlaşma]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[Eşya/amaç/dönem]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Teknik tespit</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[Rapor/tarih]</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sorun]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Zorunlu müdahale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[Hizmet ve dayanak]</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[Ödünç veren yararı]</w:t>
            </w:r>
          </w:p>
        </w:tc>
      </w:tr>
    </w:tbl>
    <w:p/>
    <w:p>
      <w:pPr>
        <w:pStyle w:val="Heading1"/>
      </w:pPr>
      <w:r>
        <w:rPr>
          <w:rFonts w:ascii="Times New Roman" w:hAnsi="Times New Roman"/>
          <w:color w:val="000000"/>
        </w:rPr>
        <w:t>Ek B Gider ve ödeme</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Tutar</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 notu</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Talep konusu gider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[Fatura/iş kaydı]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[Olağanüstü bölüm]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Ayrılan harcama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[Bakım/kişisel ek]</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[Talep dışı]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Ödeme ve iade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[Fiilen karşılandı]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Kalan gider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ödeme/hesap]</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[Tekrar sayım yok]</w:t>
            </w:r>
          </w:p>
        </w:tc>
      </w:tr>
    </w:tbl>
    <w:p/>
    <w:p>
      <w:pPr>
        <w:pStyle w:val="Heading1"/>
      </w:pPr>
      <w:r>
        <w:rPr>
          <w:rFonts w:ascii="Times New Roman" w:hAnsi="Times New Roman"/>
          <w:color w:val="000000"/>
        </w:rPr>
        <w:t>Bildirim, cevap ve iade</w:t>
      </w:r>
    </w:p>
    <w:p>
      <w:r>
        <w:rPr>
          <w:rFonts w:ascii="Times New Roman" w:hAnsi="Times New Roman"/>
          <w:color w:val="000000"/>
        </w:rPr>
        <w:t>Sorunun bildirildiği tarih [kayıt]. Gerçek cevap [tarih/içerik]. Talep başvurusunun ulaşması [kayıt]. Eşyanın mevcut durumu [belge]. İade yapılmışsa [tarih/parçalar/tutanak]. Ödeme varsa [tarih/tutar/açıklama].</w:t>
      </w:r>
    </w:p>
    <w:p>
      <w:pPr>
        <w:pStyle w:val="Heading1"/>
      </w:pPr>
      <w:r>
        <w:rPr>
          <w:rFonts w:ascii="Times New Roman" w:hAnsi="Times New Roman"/>
          <w:color w:val="000000"/>
        </w:rPr>
        <w:t>Son kontrol</w:t>
      </w:r>
    </w:p>
    <w:p>
      <w:r>
        <w:rPr>
          <w:rFonts w:ascii="Times New Roman" w:hAnsi="Times New Roman"/>
          <w:color w:val="000000"/>
        </w:rPr>
        <w:t>Ücretsiz kullanım doğru mu? Aynı eşya mı? Olağan bakım ayrıldı mı? Ödünç veren yararı ve zorunluluk açıklanmış mı? Teklif, hizmet ve ödeme karıştırıldı mı? İade ve önceki ödeme çıkarıldı mı? Başvuranın gerçek ödemesi belli mi?</w:t>
      </w:r>
    </w:p>
    <w:p>
      <w:pPr>
        <w:pStyle w:val="Heading1"/>
      </w:pPr>
      <w:r>
        <w:rPr>
          <w:rFonts w:ascii="Times New Roman" w:hAnsi="Times New Roman"/>
          <w:color w:val="000000"/>
        </w:rPr>
        <w:t>Hukuki kapsam</w:t>
      </w:r>
    </w:p>
    <w:p>
      <w:r>
        <w:rPr>
          <w:rFonts w:ascii="Times New Roman" w:hAnsi="Times New Roman"/>
          <w:color w:val="000000"/>
        </w:rPr>
        <w:t>6098 sayılı Türk Borçlar Kanunu m.381/2; ilgili m.379 ve m.380. Ödünç verenin yararına yapılması zorunlu olağanüstü gideri istemeye yöneliktir. Eşyanın iade zamanı ayrıca incelenir.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Kullanım ödüncünde olağanüstü gider talebi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