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KYK YURT NAKIL VEYA YERLEŞTIRME İTIRAZ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GENÇLIK VE SPOR BAKANLIĞI/KREDI VE YURTLAR GENEL MÜDÜRLÜĞÜ ILGILI YURT MÜDÜRLÜĞÜ</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Ece Yılmaz (öğrenci) / Ayşe Yılmaz (veli)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Okul veya Üniversite Müdürlüğü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Öğrenci No: 1315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KYK Yurt Nakil veya Yerleştirme İtiraz Dilekçesi kapsamında nakil talebinin kontenjan kapsamında değerlendirilmesi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09.02.2026 — gerçek belge tarihini yazınız</w:t>
            </w:r>
          </w:p>
        </w:tc>
      </w:tr>
    </w:tbl>
    <w:p>
      <w:pPr>
        <w:pStyle w:val="Heading1"/>
      </w:pPr>
      <w:r>
        <w:t>AÇIKLAMALAR</w:t>
      </w:r>
    </w:p>
    <w:p>
      <w:pPr>
        <w:keepLines w:val="0"/>
        <w:ind w:firstLine="340"/>
      </w:pPr>
      <w:r>
        <w:rPr>
          <w:b/>
          <w:color w:val="1E3A8A"/>
        </w:rPr>
        <w:t xml:space="preserve">1. </w:t>
      </w:r>
      <w:r>
        <w:t>Örnek olayda Öğrencinin kampüsüne uzak ve sağlık hizmetine erişimi zor yurttan daha uygun yurda nakli istenir. Başvurucu, uyuşmazlığı 09.02.2026 tarihinde öğrenmiş; ilk yazılı başvurusunu 18.03.2026 tarihinde yapmıştır. Bu tarihler yalnız örnek olup gerçek dosyadaki tebliğ, öğrenme veya işlem tarihleriyle değiştirilmelidir.</w:t>
      </w:r>
    </w:p>
    <w:p>
      <w:pPr>
        <w:keepLines w:val="0"/>
        <w:ind w:firstLine="340"/>
      </w:pPr>
      <w:r>
        <w:rPr>
          <w:b/>
          <w:color w:val="1E3A8A"/>
        </w:rPr>
        <w:t xml:space="preserve">2. </w:t>
      </w:r>
      <w:r>
        <w:t>Mevcut yurt ve oda bilgisi tarih, yer, kişi ve belge bağlantısıyla açıklanır. Mevcut yurt ve oda bilgisi bakımından olayın başlangıcı, tarafların sıfatı ve işlem tarihi birlikte gösterilmiştir. Bu olgu Öğrenci belgesi ile doğrulanmakta; belge Ek-1 olarak sunulmaktadır.</w:t>
      </w:r>
    </w:p>
    <w:p>
      <w:pPr>
        <w:keepLines w:val="0"/>
        <w:ind w:firstLine="340"/>
      </w:pPr>
      <w:r>
        <w:rPr>
          <w:b/>
          <w:color w:val="1E3A8A"/>
        </w:rPr>
        <w:t xml:space="preserve">3. </w:t>
      </w:r>
      <w:r>
        <w:t>Tercih edilen yurt tarih, yer, kişi ve belge bağlantısıyla açıklanır. Tercih edilen yurt yönünden yalnız sonuç belirtilmemiş, işlemin nasıl gerçekleştiği ve başvurucunun hangi hakkının etkilendiği açıklanmıştır. Yurt yerleştirme sonucu, iddiayı doğrulayan temel kayıt olarak Ek-2 numarasıyla dosyaya eklenmiştir.</w:t>
      </w:r>
    </w:p>
    <w:p>
      <w:pPr>
        <w:keepLines w:val="0"/>
        <w:ind w:firstLine="340"/>
      </w:pPr>
      <w:r>
        <w:rPr>
          <w:b/>
          <w:color w:val="1E3A8A"/>
        </w:rPr>
        <w:t xml:space="preserve">4. </w:t>
      </w:r>
      <w:r>
        <w:t>Nakil gerekçesi tarih, yer, kişi ve belge bağlantısıyla açıklanır. Nakil gerekçesi somutlaştırılırken tarih sırası korunmuş ve karşı tarafın ya da kurumun işlemi açıkça gösterilmiştir. Sağlık raporu üzerinde yer alan tarih ve kayıt numarası dilekçedeki anlatımla uyumludur.</w:t>
      </w:r>
    </w:p>
    <w:p>
      <w:pPr>
        <w:keepLines w:val="0"/>
        <w:ind w:firstLine="340"/>
      </w:pPr>
      <w:r>
        <w:rPr>
          <w:b/>
          <w:color w:val="1E3A8A"/>
        </w:rPr>
        <w:t xml:space="preserve">5. </w:t>
      </w:r>
      <w:r>
        <w:t>Ulaşım ve sağlık etkisi tarih, yer, kişi ve belge bağlantısıyla açıklanır. Ulaşım ve sağlık etkisi başlığı altında başvurunun hukuki yararı açıklanmıştır. İstenen sonucun neden gerekli olduğu, Ulaşım mesafesi belgeleri ile talep arasındaki bağlantı kurularak gösterilmiştir.</w:t>
      </w:r>
    </w:p>
    <w:p>
      <w:pPr>
        <w:keepLines w:val="0"/>
        <w:ind w:firstLine="340"/>
      </w:pPr>
      <w:r>
        <w:rPr>
          <w:b/>
          <w:color w:val="1E3A8A"/>
        </w:rPr>
        <w:t xml:space="preserve">6. </w:t>
      </w:r>
      <w:r>
        <w:t>Daha önce yapılan başvuru tarih, yer, kişi ve belge bağlantısıyla açıklanır. Daha önce yapılan başvuru konusunda örnek olayın özel koşulları belirtilmiş; varsayıma dayalı ifade kullanılmamıştır. Özel durum belgesi mevcut değilse belgenin hangi kurumdan ve hangi dönem için getirtilmesi istendiği ayrıca yazılmalıdır.</w:t>
      </w:r>
    </w:p>
    <w:p>
      <w:pPr>
        <w:pStyle w:val="Heading1"/>
      </w:pPr>
      <w:r>
        <w:t>HUKUKİ DEĞERLENDİRME</w:t>
      </w:r>
    </w:p>
    <w:p>
      <w:r>
        <w:t>Başvurunun hukuki dayanağı 351 sayılı Kanun; ilgili yurt hizmetleri yönetmeliği ve 3071 sayılı Kanun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351 sayılı Kanun</w:t>
      </w:r>
    </w:p>
    <w:p>
      <w:r>
        <w:t>351 sayılı Kanun hükümleri başvurunun maddi ve usul şartlarını belirler. Güncel resmî metin, tebliğ ve işlem tarihinde birlikte değerlendirilir.</w:t>
      </w:r>
    </w:p>
    <w:p>
      <w:pPr>
        <w:pStyle w:val="Heading2"/>
      </w:pPr>
      <w:r>
        <w:t>ilgili yurt hizmetleri yönetmeliği ve 3071 sayılı Kanun</w:t>
      </w:r>
    </w:p>
    <w:p>
      <w:r>
        <w:t>ilgili yurt hizmetleri yönetmeliği ve 3071 sayılı Kanun hükümleri başvurunun maddi ve usul şartlarını belirler. Güncel resmî metin, tebliğ ve işlem tarihinde birlikte değerlendirilir.</w:t>
      </w:r>
    </w:p>
    <w:p>
      <w:pPr>
        <w:pStyle w:val="Heading1"/>
      </w:pPr>
      <w:r>
        <w:t>DELİLLER</w:t>
      </w:r>
    </w:p>
    <w:p>
      <w:r>
        <w:t>1. Ek-1: Öğrenci belgesi — ilgili olay paragrafını doğrulayan tarihli ve okunaklı kayıt.</w:t>
      </w:r>
    </w:p>
    <w:p>
      <w:r>
        <w:t>2. Ek-2: Yurt yerleştirme sonucu — ilgili olay paragrafını doğrulayan tarihli ve okunaklı kayıt.</w:t>
      </w:r>
    </w:p>
    <w:p>
      <w:r>
        <w:t>3. Ek-3: Sağlık raporu — ilgili olay paragrafını doğrulayan tarihli ve okunaklı kayıt.</w:t>
      </w:r>
    </w:p>
    <w:p>
      <w:r>
        <w:t>4. Ek-4: Ulaşım mesafesi belgeleri — ilgili olay paragrafını doğrulayan tarihli ve okunaklı kayıt.</w:t>
      </w:r>
    </w:p>
    <w:p>
      <w:r>
        <w:t>5. Ek-5: Özel durum belgesi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351 sayılı Kanun; ilgili yurt hizmetleri yönetmeliği ve 3071 sayılı Kanun ve somut olaya uygulanacak diğer mevzuat.</w:t>
      </w:r>
    </w:p>
    <w:p>
      <w:pPr>
        <w:pStyle w:val="Heading1"/>
      </w:pPr>
      <w:r>
        <w:t>SONUÇ VE İSTEM</w:t>
      </w:r>
    </w:p>
    <w:p>
      <w:pPr>
        <w:keepNext/>
      </w:pPr>
      <w:r>
        <w:t>Yukarıda açıklanan ve resen dikkate alınacak nedenlerle;</w:t>
      </w:r>
    </w:p>
    <w:p>
      <w:r>
        <w:t>1. Nakil talebinin kontenjan kapsamında değerlendirilmesi.</w:t>
      </w:r>
    </w:p>
    <w:p>
      <w:r>
        <w:t>2. Öncelik durumunun dikkate alınması.</w:t>
      </w:r>
    </w:p>
    <w:p>
      <w:r>
        <w:t>3. Sonucun yazılı/elektronik bildirilmesi.</w:t>
      </w:r>
    </w:p>
    <w:p>
      <w:r>
        <w:t>4.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18.03.2026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Ece Yılmaz (öğrenci) / Ayşe Yılmaz (veli)</w:t>
              <w:br/>
              <w:t>İmza</w:t>
            </w:r>
          </w:p>
        </w:tc>
      </w:tr>
    </w:tbl>
    <w:p>
      <w:pPr>
        <w:pStyle w:val="Heading1"/>
      </w:pPr>
      <w:r>
        <w:t>EKLER</w:t>
      </w:r>
    </w:p>
    <w:p>
      <w:r>
        <w:t>1. Öğrenci belgesi</w:t>
      </w:r>
    </w:p>
    <w:p>
      <w:r>
        <w:t>2. Yurt yerleştirme sonucu</w:t>
      </w:r>
    </w:p>
    <w:p>
      <w:r>
        <w:t>3. Sağlık raporu</w:t>
      </w:r>
    </w:p>
    <w:p>
      <w:r>
        <w:t>4. Ulaşım mesafesi belgeleri</w:t>
      </w:r>
    </w:p>
    <w:p>
      <w:r>
        <w:t>5. Özel durum belgesi</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Gençlik ve Spor Bakanlığı/Kredi ve Yurtlar Genel Müdürlüğü ilgili yurt müdürlüğü</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İlan ve kurum duyurusunda belirtilen nakil/itiraz süresi içinde; sağlık ve güvenlik gerekçesinde gecikmeden.</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Yerleştirme sonucu, eğitim yeri, sağlık/ulaşım koşulları ve boş kontenjan durumu belgelenir.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09.02.2026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Öğrenci belgesi</w:t>
            </w:r>
          </w:p>
        </w:tc>
      </w:tr>
      <w:tr>
        <w:tc>
          <w:tcPr>
            <w:tcW w:type="dxa" w:w="3457"/>
            <w:tcMar>
              <w:top w:w="110" w:type="dxa"/>
              <w:start w:w="120" w:type="dxa"/>
              <w:bottom w:w="110" w:type="dxa"/>
              <w:end w:w="120" w:type="dxa"/>
            </w:tcMar>
          </w:tcPr>
          <w:p>
            <w:r>
              <w:t>18.03.2026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Yurt yerleştirme sonucu</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Sağlık raporu</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Mevcut yurt ve oda bilgisi</w:t>
            </w:r>
          </w:p>
        </w:tc>
        <w:tc>
          <w:tcPr>
            <w:tcW w:type="dxa" w:w="3457"/>
            <w:tcMar>
              <w:top w:w="110" w:type="dxa"/>
              <w:start w:w="120" w:type="dxa"/>
              <w:bottom w:w="110" w:type="dxa"/>
              <w:end w:w="120" w:type="dxa"/>
            </w:tcMar>
          </w:tcPr>
          <w:p>
            <w:r>
              <w:t>Öğrenci belgesi</w:t>
            </w:r>
          </w:p>
        </w:tc>
        <w:tc>
          <w:tcPr>
            <w:tcW w:type="dxa" w:w="3457"/>
            <w:tcMar>
              <w:top w:w="110" w:type="dxa"/>
              <w:start w:w="120" w:type="dxa"/>
              <w:bottom w:w="110" w:type="dxa"/>
              <w:end w:w="120" w:type="dxa"/>
            </w:tcMar>
          </w:tcPr>
          <w:p>
            <w:r>
              <w:t>Nakil talebinin kontenjan kapsamında değerlendirilmesi</w:t>
            </w:r>
          </w:p>
        </w:tc>
      </w:tr>
      <w:tr>
        <w:tc>
          <w:tcPr>
            <w:tcW w:type="dxa" w:w="3457"/>
            <w:tcMar>
              <w:top w:w="110" w:type="dxa"/>
              <w:start w:w="120" w:type="dxa"/>
              <w:bottom w:w="110" w:type="dxa"/>
              <w:end w:w="120" w:type="dxa"/>
            </w:tcMar>
          </w:tcPr>
          <w:p>
            <w:r>
              <w:t>Tercih edilen yurt</w:t>
            </w:r>
          </w:p>
        </w:tc>
        <w:tc>
          <w:tcPr>
            <w:tcW w:type="dxa" w:w="3457"/>
            <w:tcMar>
              <w:top w:w="110" w:type="dxa"/>
              <w:start w:w="120" w:type="dxa"/>
              <w:bottom w:w="110" w:type="dxa"/>
              <w:end w:w="120" w:type="dxa"/>
            </w:tcMar>
          </w:tcPr>
          <w:p>
            <w:r>
              <w:t>Yurt yerleştirme sonucu</w:t>
            </w:r>
          </w:p>
        </w:tc>
        <w:tc>
          <w:tcPr>
            <w:tcW w:type="dxa" w:w="3457"/>
            <w:tcMar>
              <w:top w:w="110" w:type="dxa"/>
              <w:start w:w="120" w:type="dxa"/>
              <w:bottom w:w="110" w:type="dxa"/>
              <w:end w:w="120" w:type="dxa"/>
            </w:tcMar>
          </w:tcPr>
          <w:p>
            <w:r>
              <w:t>Öncelik durumunun dikkate alınması</w:t>
            </w:r>
          </w:p>
        </w:tc>
      </w:tr>
      <w:tr>
        <w:tc>
          <w:tcPr>
            <w:tcW w:type="dxa" w:w="3457"/>
            <w:tcMar>
              <w:top w:w="110" w:type="dxa"/>
              <w:start w:w="120" w:type="dxa"/>
              <w:bottom w:w="110" w:type="dxa"/>
              <w:end w:w="120" w:type="dxa"/>
            </w:tcMar>
          </w:tcPr>
          <w:p>
            <w:r>
              <w:t>Nakil gerekçesi</w:t>
            </w:r>
          </w:p>
        </w:tc>
        <w:tc>
          <w:tcPr>
            <w:tcW w:type="dxa" w:w="3457"/>
            <w:tcMar>
              <w:top w:w="110" w:type="dxa"/>
              <w:start w:w="120" w:type="dxa"/>
              <w:bottom w:w="110" w:type="dxa"/>
              <w:end w:w="120" w:type="dxa"/>
            </w:tcMar>
          </w:tcPr>
          <w:p>
            <w:r>
              <w:t>Sağlık raporu</w:t>
            </w:r>
          </w:p>
        </w:tc>
        <w:tc>
          <w:tcPr>
            <w:tcW w:type="dxa" w:w="3457"/>
            <w:tcMar>
              <w:top w:w="110" w:type="dxa"/>
              <w:start w:w="120" w:type="dxa"/>
              <w:bottom w:w="110" w:type="dxa"/>
              <w:end w:w="120" w:type="dxa"/>
            </w:tcMar>
          </w:tcPr>
          <w:p>
            <w:r>
              <w:t>Sonucun yazılı/elektronik bildirilmesi</w:t>
            </w:r>
          </w:p>
        </w:tc>
      </w:tr>
      <w:tr>
        <w:tc>
          <w:tcPr>
            <w:tcW w:type="dxa" w:w="3457"/>
            <w:tcMar>
              <w:top w:w="110" w:type="dxa"/>
              <w:start w:w="120" w:type="dxa"/>
              <w:bottom w:w="110" w:type="dxa"/>
              <w:end w:w="120" w:type="dxa"/>
            </w:tcMar>
          </w:tcPr>
          <w:p>
            <w:r>
              <w:t>Ulaşım ve sağlık etkisi</w:t>
            </w:r>
          </w:p>
        </w:tc>
        <w:tc>
          <w:tcPr>
            <w:tcW w:type="dxa" w:w="3457"/>
            <w:tcMar>
              <w:top w:w="110" w:type="dxa"/>
              <w:start w:w="120" w:type="dxa"/>
              <w:bottom w:w="110" w:type="dxa"/>
              <w:end w:w="120" w:type="dxa"/>
            </w:tcMar>
          </w:tcPr>
          <w:p>
            <w:r>
              <w:t>Ulaşım mesafesi belgeleri</w:t>
            </w:r>
          </w:p>
        </w:tc>
        <w:tc>
          <w:tcPr>
            <w:tcW w:type="dxa" w:w="3457"/>
            <w:tcMar>
              <w:top w:w="110" w:type="dxa"/>
              <w:start w:w="120" w:type="dxa"/>
              <w:bottom w:w="110" w:type="dxa"/>
              <w:end w:w="120" w:type="dxa"/>
            </w:tcMar>
          </w:tcPr>
          <w:p>
            <w:r>
              <w:t>Nakil talebinin kontenjan kapsamında değerlendirilmesi</w:t>
            </w:r>
          </w:p>
        </w:tc>
      </w:tr>
      <w:tr>
        <w:tc>
          <w:tcPr>
            <w:tcW w:type="dxa" w:w="3457"/>
            <w:tcMar>
              <w:top w:w="110" w:type="dxa"/>
              <w:start w:w="120" w:type="dxa"/>
              <w:bottom w:w="110" w:type="dxa"/>
              <w:end w:w="120" w:type="dxa"/>
            </w:tcMar>
          </w:tcPr>
          <w:p>
            <w:r>
              <w:t>Daha önce yapılan başvuru</w:t>
            </w:r>
          </w:p>
        </w:tc>
        <w:tc>
          <w:tcPr>
            <w:tcW w:type="dxa" w:w="3457"/>
            <w:tcMar>
              <w:top w:w="110" w:type="dxa"/>
              <w:start w:w="120" w:type="dxa"/>
              <w:bottom w:w="110" w:type="dxa"/>
              <w:end w:w="120" w:type="dxa"/>
            </w:tcMar>
          </w:tcPr>
          <w:p>
            <w:r>
              <w:t>Özel durum belgesi</w:t>
            </w:r>
          </w:p>
        </w:tc>
        <w:tc>
          <w:tcPr>
            <w:tcW w:type="dxa" w:w="3457"/>
            <w:tcMar>
              <w:top w:w="110" w:type="dxa"/>
              <w:start w:w="120" w:type="dxa"/>
              <w:bottom w:w="110" w:type="dxa"/>
              <w:end w:w="120" w:type="dxa"/>
            </w:tcMar>
          </w:tcPr>
          <w:p>
            <w:r>
              <w:t>Öncelik durumunun dikkate alınması</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İlan ve kurum duyurusunda belirtilen nakil/itiraz süresi içinde; sağlık ve güvenlik gerekçesinde gecikmeden.</w:t>
      </w:r>
    </w:p>
    <w:p>
      <w:r>
        <w:t>• Görev/yetki riski: Gençlik ve Spor Bakanlığı/Kredi ve Yurtlar Genel Müdürlüğü ilgili yurt müdürlüğü</w:t>
      </w:r>
    </w:p>
    <w:p>
      <w:r>
        <w:t>• Ön koşul riski: Yerleştirme sonucu, eğitim yeri, sağlık/ulaşım koşulları ve boş kontenjan durumu belgelenir.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KYK Yurt Nakil veya Yerleştirme İtiraz Dilekçesi Örneği 2026 | Word İndir</dc:title>
  <dc:subject>kyk yurt nakil dilekçesi örneği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