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MAHKEMEDEN EK SÜRE TALEP DILEKÇESI</w:t>
      </w:r>
    </w:p>
    <w:p>
      <w:pPr>
        <w:jc w:val="center"/>
        <w:spacing w:before="120" w:after="220" w:line="276" w:lineRule="auto"/>
      </w:pPr>
      <w:r>
        <w:rPr>
          <w:rFonts w:ascii="Times New Roman" w:hAnsi="Times New Roman" w:eastAsia="Times New Roman"/>
          <w:b/>
          <w:sz w:val="25"/>
          <w:szCs w:val="25"/>
        </w:rPr>
        <w:t xml:space="preserve">[YETKİLİ YER] [MAHKEME TÜRÜ]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TALEPTE BULUNAN TARAF	: </w:t>
      </w:r>
      <w:r>
        <w:rPr>
          <w:rFonts w:ascii="Times New Roman" w:hAnsi="Times New Roman" w:eastAsia="Times New Roman"/>
          <w:sz w:val="23"/>
          <w:szCs w:val="23"/>
        </w:rPr>
        <w:t xml:space="preserve">[DAVACI/DAVALI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[CEVAP / BEYAN / BELGE SUNMA] işlemi için, kanuni ve somut koşullar çerçevesinde ek süre verilmesi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Her süre uzatılabilir değildir. Özellikle kesin süreler ve kanun yolu sürelerinde ilgili özel hüküm kontrol edilmelidir. Cevap süresi uzatımı HMK m.127’deki şartlara göre istenir.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 dilekçesi/ara karar tarafımıza [TEBLİĞ TARİHİ] tarihinde tebliğ edilmiş ve mevcut süre [SON GÜN] tarihinde sona ermektedir. Süre hesabının dayanağı tebliğ belgesiyle dosyaya sunulmaktadır.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Dosyanın kapsamı [ÇOK SAYIDA BELGE / YURT DIŞI KAYDI / MUHASEBE İNCELEMESİ / SAĞLIK NEDENİ] nedeniyle olağan hazırlıkla tamamlanamayacak niteliktedir. Ek süre talebi yargılamayı uzatma amacı taşımamaktadır.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Özellikle [KURUM/BANKA/ŞİRKET] nezdindeki belgelerin temini için başvuru yapılmış, ancak belgeler henüz ulaşmamıştır. Başvuru kayıtları ve beklenen belgelerin uyuşmazlığa etkisi açıklanmıştır.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Talep edilen ek süre [SÜRE] olup ihtiyacın kapsamıyla ölçülüdür. Mahkemece uygun görülecek süre içinde eksik beyan ve belgeler tamamlanacaktır.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Usul dilekçelerinde mahkemenin ara kararı, tebligat tarihi ve kanuni/kesin süreler aynen dosya kayıtlarından alınmalıdır. Talep, esas uyuşmazlığı yeniden tartışmak yerine ilgili usul işleminin sınırları içinde kalmalıdır.</w:t>
      </w:r>
    </w:p>
    <w:p>
      <w:pPr>
        <w:jc w:val="both"/>
        <w:spacing w:before="0" w:after="130" w:line="276" w:lineRule="auto"/>
        <w:ind w:firstLine="360"/>
      </w:pPr>
      <w:r>
        <w:rPr>
          <w:rFonts w:ascii="Times New Roman" w:hAnsi="Times New Roman" w:eastAsia="Times New Roman"/>
          <w:sz w:val="23"/>
          <w:szCs w:val="23"/>
        </w:rPr>
        <w:t xml:space="preserve">6. Belge veya delil sunuluyorsa her ek numaralandırılmalı ve hangi işlem için sunulduğu açıklanmalıdır. UYAP üzerinden gönderimde evrak türü doğru seçilmeli, gönderim makbuzu dosyada saklanmalıdır.</w:t>
      </w:r>
    </w:p>
    <w:p>
      <w:pPr>
        <w:jc w:val="both"/>
        <w:spacing w:before="0" w:after="130" w:line="276" w:lineRule="auto"/>
        <w:ind w:firstLine="360"/>
      </w:pPr>
      <w:r>
        <w:rPr>
          <w:rFonts w:ascii="Times New Roman" w:hAnsi="Times New Roman" w:eastAsia="Times New Roman"/>
          <w:sz w:val="23"/>
          <w:szCs w:val="23"/>
        </w:rPr>
        <w:t xml:space="preserve">7. Talep sonucunun açık olması, mahkeme kaleminin ve hâkimin hangi işlemin istendiğini tek bakışta anlayabilmesi bakımından önemlidir. Birbirinden farklı usul talepleri varsa ayrı bentler halinde yazılmalıdır.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[MAHKEME TÜRÜ] MAHKEMESİ SAYIN HÂKİMLİĞİNE hitabıyla kurulmuştur. Somut dosyanın yetkili yeri, taraf sıfatı, dava şartı ve ön başvuru koşulları dosya belgeleri üzerinden ayrıca kontrol edilmelidir. Her süre uzatılabilir değildir. Özellikle kesin süreler ve kanun yolu sürelerinde ilgili özel hüküm kontrol edilmelidir. Cevap süresi uzatımı HMK m.127’deki şartlara göre istenir.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Tebligat belgesi, Belge temin başvuruları, Sağlık/mazeret belgesi varsa, Ara karar tutanağı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Mahkemeden Ek Süre Talep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[CEVAP/BEYAN/BELGE SUNMA] için [SÜRE] ek süre verilmesine; Talebin süresinde yapıldığının tespitine; Yeni süre sonuna kadar ilgili işlemi yerine getirme hakkımızın korunmasına.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mahkemeden ek süre talep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6100 sayılı HMK m.94, cevap dilekçesi yönünden m.127 ve ilgili özel usul hükümleri.</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Tebligat belgesi</w:t>
      </w:r>
    </w:p>
    <w:p>
      <w:pPr>
        <w:jc w:val="left"/>
        <w:spacing w:before="0" w:after="60" w:line="276" w:lineRule="auto"/>
      </w:pPr>
      <w:r>
        <w:rPr>
          <w:rFonts w:ascii="Times New Roman" w:hAnsi="Times New Roman" w:eastAsia="Times New Roman"/>
          <w:sz w:val="23"/>
          <w:szCs w:val="23"/>
        </w:rPr>
        <w:t xml:space="preserve">2. Belge temin başvuruları</w:t>
      </w:r>
    </w:p>
    <w:p>
      <w:pPr>
        <w:jc w:val="left"/>
        <w:spacing w:before="0" w:after="60" w:line="276" w:lineRule="auto"/>
      </w:pPr>
      <w:r>
        <w:rPr>
          <w:rFonts w:ascii="Times New Roman" w:hAnsi="Times New Roman" w:eastAsia="Times New Roman"/>
          <w:sz w:val="23"/>
          <w:szCs w:val="23"/>
        </w:rPr>
        <w:t xml:space="preserve">3. Sağlık/mazeret belgesi varsa</w:t>
      </w:r>
    </w:p>
    <w:p>
      <w:pPr>
        <w:jc w:val="left"/>
        <w:spacing w:before="0" w:after="60" w:line="276" w:lineRule="auto"/>
      </w:pPr>
      <w:r>
        <w:rPr>
          <w:rFonts w:ascii="Times New Roman" w:hAnsi="Times New Roman" w:eastAsia="Times New Roman"/>
          <w:sz w:val="23"/>
          <w:szCs w:val="23"/>
        </w:rPr>
        <w:t xml:space="preserve">4. Ara karar tutanağı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[CEVAP/BEYAN/BELGE SUNMA] için [SÜRE] ek süre verilmesine,</w:t>
      </w:r>
    </w:p>
    <w:p>
      <w:pPr>
        <w:jc w:val="both"/>
        <w:spacing w:before="0" w:after="60" w:line="276" w:lineRule="auto"/>
      </w:pPr>
      <w:r>
        <w:rPr>
          <w:rFonts w:ascii="Times New Roman" w:hAnsi="Times New Roman" w:eastAsia="Times New Roman"/>
          <w:sz w:val="23"/>
          <w:szCs w:val="23"/>
        </w:rPr>
        <w:t xml:space="preserve">2. Talebin süresinde yapıldığının tespitine,</w:t>
      </w:r>
    </w:p>
    <w:p>
      <w:pPr>
        <w:jc w:val="both"/>
        <w:spacing w:before="0" w:after="60" w:line="276" w:lineRule="auto"/>
      </w:pPr>
      <w:r>
        <w:rPr>
          <w:rFonts w:ascii="Times New Roman" w:hAnsi="Times New Roman" w:eastAsia="Times New Roman"/>
          <w:sz w:val="23"/>
          <w:szCs w:val="23"/>
        </w:rPr>
        <w:t xml:space="preserve">3. Yeni süre sonuna kadar ilgili işlemi yerine getirme hakkımızın korunmasına,</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Talepte Bulunan Taraf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Tebligat belgesi</w:t>
      </w:r>
    </w:p>
    <w:p>
      <w:pPr>
        <w:jc w:val="left"/>
        <w:spacing w:before="0" w:after="50" w:line="276" w:lineRule="auto"/>
      </w:pPr>
      <w:r>
        <w:rPr>
          <w:rFonts w:ascii="Times New Roman" w:hAnsi="Times New Roman" w:eastAsia="Times New Roman"/>
          <w:sz w:val="23"/>
          <w:szCs w:val="23"/>
        </w:rPr>
        <w:t xml:space="preserve">Ek-2: Belge temin başvuruları</w:t>
      </w:r>
    </w:p>
    <w:p>
      <w:pPr>
        <w:jc w:val="left"/>
        <w:spacing w:before="0" w:after="50" w:line="276" w:lineRule="auto"/>
      </w:pPr>
      <w:r>
        <w:rPr>
          <w:rFonts w:ascii="Times New Roman" w:hAnsi="Times New Roman" w:eastAsia="Times New Roman"/>
          <w:sz w:val="23"/>
          <w:szCs w:val="23"/>
        </w:rPr>
        <w:t xml:space="preserve">Ek-3: Sağlık/mazeret belgesi varsa</w:t>
      </w:r>
    </w:p>
    <w:p>
      <w:pPr>
        <w:jc w:val="left"/>
        <w:spacing w:before="0" w:after="50" w:line="276" w:lineRule="auto"/>
      </w:pPr>
      <w:r>
        <w:rPr>
          <w:rFonts w:ascii="Times New Roman" w:hAnsi="Times New Roman" w:eastAsia="Times New Roman"/>
          <w:sz w:val="23"/>
          <w:szCs w:val="23"/>
        </w:rPr>
        <w:t xml:space="preserve">Ek-4: Ara karar tutanağı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Mahkemeden Ek Süre Talep Dilekçesi</dc:title>
  <dc:subject>Profesyonel örnek dilekçe – düzenlenebilir Word belgesi</dc:subject>
  <dc:creator>Av. Halil Bakırcı</dc:creator>
  <cp:lastModifiedBy>Av. Halil Bakırcı</cp:lastModifiedBy>
  <dcterms:created xsi:type="dcterms:W3CDTF">2026-09-10T22:19:41Z</dcterms:created>
  <dcterms:modified xsi:type="dcterms:W3CDTF">2026-09-10T22:19:41Z</dcterms:modified>
</cp:coreProperties>
</file>