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 ASLİYE TİCARET MAHKEMESİNE</w:t>
      </w:r>
    </w:p>
    <w:p>
      <w:r>
        <w:rPr>
          <w:b/>
        </w:rPr>
        <w:t>DOSYA NO</w:t>
      </w:r>
      <w:r>
        <w:t xml:space="preserve"> : [20../... E.]</w:t>
      </w:r>
    </w:p>
    <w:p>
      <w:r>
        <w:rPr>
          <w:b/>
        </w:rPr>
        <w:t>DAVACI</w:t>
      </w:r>
      <w:r>
        <w:t xml:space="preserve"> : [Şirket unvanı, VKN, adres]</w:t>
      </w:r>
    </w:p>
    <w:p>
      <w:r>
        <w:rPr>
          <w:b/>
        </w:rPr>
        <w:t>VEKİLİ</w:t>
      </w:r>
      <w:r>
        <w:t xml:space="preserve"> : Av. [Ad Soyad, baro sicil, adres]</w:t>
      </w:r>
    </w:p>
    <w:p>
      <w:r>
        <w:rPr>
          <w:b/>
        </w:rPr>
        <w:t>DAVALI</w:t>
      </w:r>
      <w:r>
        <w:t xml:space="preserve"> : [Şirket unvanı ve adres]</w:t>
      </w:r>
    </w:p>
    <w:p>
      <w:r>
        <w:rPr>
          <w:b/>
        </w:rPr>
        <w:t>KONU</w:t>
      </w:r>
      <w:r>
        <w:t xml:space="preserve"> : 6100 sayılı HMK m. 406/1 uyarınca, derdest davanın konusu olan ve [tesis adresi/bölümü] içinde bulunan [sözleşme ekindeki üç belirli makine] ve belirtilen aparatların marka, model, seri numarası, adet, bulunduğu yer ve görünen durumunun mahkemece deftere kaydedilmesi talebidir.</w:t>
      </w:r>
    </w:p>
    <w:p>
      <w:pPr>
        <w:keepNext/>
      </w:pPr>
      <w:r>
        <w:rPr>
          <w:b/>
        </w:rPr>
        <w:t>AÇIKLAMALAR</w:t>
      </w:r>
    </w:p>
    <w:p>
      <w:r>
        <w:t>1. Mahkemenizin [esas numarası] sayılı dosyasında [tarih] tarihli fason üretim sözleşmesi kapsamında davalı tesisine bırakılan [üç] makinenin iadesi uyuşmazlık konusudur. Dava dilekçesindeki talep [gerçek talebi özetleyiniz]. Bu başvuru yalnızca belirlenmiş malların bugünkü kimlik ve fizikî durumunun mahkeme kararıyla kayıt altına alınması içindir.</w:t>
      </w:r>
    </w:p>
    <w:p>
      <w:r>
        <w:t>2. Sözleşme eki ekipman listesinde [1. makinenin marka/model/seri numarası], [2. makinenin marka/model/seri numarası] ve [3. makinenin marka/model/seri numarası] kayıtlıdır (Ek-1). [Tarih] tarihli teslim tutanağında bunların davalı tesisindeki [bölüm] bölümüne bırakıldığı ve [aparat adları/adetleri] bulunduğu yazılıdır (Ek-2). Defter isteğimiz yalnızca bu belgelerle tanımlanan mallara ilişkindir.</w:t>
      </w:r>
    </w:p>
    <w:p>
      <w:r>
        <w:t>3. [Tarih] tarihli [hat değişikliği/sevk] yazışmasında [hangi makine veya aparatın yerinde değişiklik olduğu] bildirilmiştir (Ek-3). [Tarih] tarihli karşı yazıda [somut farklı kayıt] yer almaktadır. Bu iki belge arasındaki [seri numarası/adet/yer] farkı, mevcut eşyanın kimliğinin ve durumunun dosya bakımından güvenilir biçimde kaydedilmesini gerekli kılmaktadır.</w:t>
      </w:r>
    </w:p>
    <w:p>
      <w:r>
        <w:t>4. HMK m. 406/1, gerekli hâllerde mahkemece mal veya haklarla ilgili defter tutulmasına karar verilebileceğini düzenler. Talep ettiğimiz defterde her makine için sözleşme sıra numarası, marka/model, plaka ve seri numarası, adet, tesiste bulunduğu bölüm, bağlı aparat ve gözlenen fizikî durum ayrı satırlarda yazılmalıdır. Plaka okunamıyorsa bunun nedeni kaydedilmeli; varsa fotoğraf deftere bağlanmalıdır.</w:t>
      </w:r>
    </w:p>
    <w:p>
      <w:r>
        <w:t>5. Kayıt işleminin [açık tesis adresi ve bölüm] ile Ek-1/2’de belirlenen mallarla sınırlı tutulmasını isteriz. Üretim tesisinin tümü, üçüncü kişilerin malları veya dava dışı stok bu isteme dâhil değildir. Mahkemenin belirleyeceği gün ve usulde taraflara işlem hakkında bilgi verilmesi ve düzenlenecek defterin dosyaya alınması talep edilmektedir.</w:t>
      </w:r>
    </w:p>
    <w:p>
      <w:r>
        <w:t>6. Talebimiz mühürleme, ihtiyati haciz, mülkiyet devri veya malın doğrudan tarafımıza teslimi değildir. HMK m. 406/2’de özel geçici koruma hükümleri saklı tutulmuştur. Defter kaydı asıl davanın iade ve mülkiyet tartışmasını önceden karara bağlamaz; yalnızca belirli eşyanın mevcut durumunu mahkeme denetiminde belgelendirir.</w:t>
      </w:r>
    </w:p>
    <w:p>
      <w:pPr>
        <w:keepNext/>
      </w:pPr>
      <w:r>
        <w:rPr>
          <w:b/>
        </w:rPr>
        <w:t>HUKUKİ NEDENLER</w:t>
      </w:r>
    </w:p>
    <w:p>
      <w:r>
        <w:t>6100 sayılı HMK m. 406/1–2 ve ilgili usul hükümleri.</w:t>
      </w:r>
    </w:p>
    <w:p>
      <w:pPr>
        <w:keepNext/>
      </w:pPr>
      <w:r>
        <w:rPr>
          <w:b/>
        </w:rPr>
        <w:t>SONUÇ VE İSTEM</w:t>
      </w:r>
    </w:p>
    <w:p>
      <w:r>
        <w:t>Açıklanan nedenlerle, Ek-1 sözleşme listesi ve Ek-2 teslim tutanağında tanımlı [üç] makine ile [belirli aparatların], [açık tesis adresi/bölümü] yerinde HMK m. 406/1 gereğince mahkemenin belirleyeceği usulle deftere kaydedilmesine; marka, model, seri numarası, adet, yer ve görünen fizikî durumun ayrı satırlarda gösterilmesine; düzenlenecek defterin dosyaya alınmasına karar verilmesini saygıyla talep ederiz. 29/09/2026</w:t>
      </w:r>
    </w:p>
    <w:p>
      <w:pPr>
        <w:jc w:val="right"/>
      </w:pPr>
      <w:r>
        <w:t>Davacı Vekili</w:t>
        <w:br/>
        <w:t>Av. [Ad Soyad]</w:t>
        <w:br/>
        <w:t>(E-İMZALIDIR)</w:t>
      </w:r>
    </w:p>
    <w:p>
      <w:pPr>
        <w:keepNext/>
      </w:pPr>
      <w:r>
        <w:rPr>
          <w:b/>
        </w:rPr>
        <w:t>EKLER</w:t>
      </w:r>
    </w:p>
    <w:p>
      <w:pPr>
        <w:pStyle w:val="ListBullet"/>
      </w:pPr>
      <w:r>
        <w:t>Ek-1: [Tarih] tarihli sözleşme ve üç makineye ilişkin ekipman listesi</w:t>
      </w:r>
    </w:p>
    <w:p>
      <w:pPr>
        <w:pStyle w:val="ListBullet"/>
      </w:pPr>
      <w:r>
        <w:t>Ek-2: [Tarih] tarihli teslim tutanağı ve aparat listesi</w:t>
      </w:r>
    </w:p>
    <w:p>
      <w:pPr>
        <w:pStyle w:val="ListBullet"/>
      </w:pPr>
      <w:r>
        <w:t>Ek-3: [Tarih] tarihli hat değişikliği/sevk yazışması ve karşı yazı</w:t>
      </w:r>
    </w:p>
    <w:p>
      <w:pPr>
        <w:pStyle w:val="ListBullet"/>
      </w:pPr>
      <w:r>
        <w:t>Ek-4: [Varsa tarihli ve kaynağı belli seri numarası fotoğrafları]</w:t>
      </w:r>
    </w:p>
    <w:p>
      <w:pPr>
        <w:keepNext/>
      </w:pPr>
      <w:r>
        <w:rPr>
          <w:b/>
        </w:rPr>
        <w:t>DOLDURMA KONTROLÜ — SUNULACAK NÜSHADAN ÇIKARIN</w:t>
      </w:r>
    </w:p>
    <w:p>
      <w:r>
        <w:t>Köşeli alanları gerçek dava ve belgelerle doldurun. Üç makine örneğini gerçek adede, seri numaralarını belgeye, tesis bölümünü açık adrese göre uyarlayın. Olmayan yazışma/fotoğraf ekini silin. Tesisin tamamı, mühürleme veya haciz istemi bulunmadığını kontrol edin; tarih ve imzayı başvuruya uyarlayın.</w:t>
      </w:r>
    </w:p>
    <w:sectPr w:rsidR="00FC693F" w:rsidRPr="0006063C" w:rsidSect="00034616">
      <w:pgSz w:w="12240" w:h="15840"/>
      <w:pgMar w:top="1134" w:right="1247" w:bottom="107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