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MEMUR KURUM İÇİ NAKLEN ATAMA TALEP DİLEKÇESİ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[KURUM ADI] [ATAMAYA YETKİLİ MAKAMINA]</w:t>
      </w:r>
    </w:p>
    <w:p>
      <w:pPr>
        <w:spacing w:after="240" w:line="252" w:lineRule="auto"/>
        <w:jc w:val="center"/>
      </w:pPr>
      <w:r>
        <w:rPr>
          <w:rFonts w:ascii="Garamond" w:hAnsi="Garamond"/>
          <w:b w:val="0"/>
          <w:color w:val="000000"/>
          <w:sz w:val="22"/>
        </w:rPr>
        <w:t>[Mevcut görev yapılan birim aracılığıyla]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BAŞVURAN  : </w:t>
      </w:r>
      <w:r>
        <w:rPr>
          <w:rFonts w:ascii="Garamond" w:hAnsi="Garamond"/>
          <w:b w:val="0"/>
          <w:color w:val="000000"/>
          <w:sz w:val="22"/>
        </w:rPr>
        <w:t>[Ad Soyad, sicil/personel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MEVCUT GÖREV YERİ VE UNVANI  : </w:t>
      </w:r>
      <w:r>
        <w:rPr>
          <w:rFonts w:ascii="Garamond" w:hAnsi="Garamond"/>
          <w:b w:val="0"/>
          <w:color w:val="000000"/>
          <w:sz w:val="22"/>
        </w:rPr>
        <w:t>[Birim, il/ilçe, unvan, hizmet sınıfı]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KAZANILMIŞ HAK AYLIK DERECE/KADEMESİ  : </w:t>
      </w:r>
      <w:r>
        <w:rPr>
          <w:rFonts w:ascii="Garamond" w:hAnsi="Garamond"/>
          <w:b w:val="0"/>
          <w:color w:val="000000"/>
          <w:sz w:val="22"/>
        </w:rPr>
        <w:t>[Bilgi]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Kurum içinde [talep edilen birim/il/ilçe] emrine naklen atanma talebimdir.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[Kurum ve birim] emrinde [unvan] olarak [tarih] tarihinden beri görev yapmaktayım. Güncel hizmet cetvelim 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[Talep edilen birim/il/ilçe] bünyesinde [aynı unvan/hedef kadro] görevine naklen atanmak istiyorum. Öncelikli tercihim [tercih 1], mümkün değilse [alternatifler]dir.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[Öğrenim, sertifika, görev deneyimi ve uzmanlık] bilgilerim hedef kadronun nitelikleriyle uyumludur. İlgili belgeler 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[Mazeret veya mesleki gerekçe] nedeniyle nakil ihtiyacım bulunmaktadır. [Varsa mazeret belgesi] talebin somut nedenini göstermektedir.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[Alan] konusundaki [süre] yıllık deneyimimin talep edilen birimin [somut görev/ihtiyaç] çalışmalarına katkı sağlayacağı kanaatindeyim.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Talebimin 657 sayılı Kanun m.76, kurumun özel atama mevzuatı, kadro imkânı, hizmet ihtiyacı ve liyakat ilkeleri birlikte gözetilerek değerlendirilmesini talep ederim.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DAYANAK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Türkiye Cumhuriyeti Anayasası m.10 ve 125; 657 sayılı Devlet Memurları Kanunu m.3, 68, 71 ve 76; 3071 sayılı Kanun ile kurumun özel atama ve yer değiştirme mevzuatı.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nedenlerle, kurumunuzun [talep edilen yer/birim] emrindeki [unvan veya mevcut unvanıma uygun] kadroya kurum içi naklen atanmama; öncelikli tercih mümkün değilse belirttiğim alternatif birimlerin değerlendirilmesine ve kararın gerekçeli biçimde tarafıma bildirilmesine karar verilmesini saygıyla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Başvuran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Güncel görev ve hizmet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Diploma, sertifika veya mesleki ruhsat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Varsa hedef birimin ihtiyaç veya uygun görüş yazısı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Mazeret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Başarı, eğitim ve uzmanlık belgeleri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Kurumun özel duyurusunda istenen diğer ekler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Talep edilen birimin aynı kamu tüzel kişiliği içinde olduğunu doğrulayın; farklı kurumsa m.74 muvafakat süreci uygulanır.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Mevcut ve hedef unvan, hizmet sınıfı, kadro derecesi ve atanma niteliklerini açıkça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Görevde yükselme veya unvan değişikliği sınavı gerektiren kadrolarda dilekçenin sınav şartını kaldırmadığını dikkate alın.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Kişisel gerekçeyi hedef birimin somut hizmet ihtiyacı ve deneyiminizin katkısıyla ilişkilendirin.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Başvuru dönemi, hizmet bölgesi, asgari süre ve elektronik form gibi kurum özel şartlarını tamamlayın.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 657 sayılı Kanun m.76 ve kurum içi nakil ilkeleri dikkate alınarak hazırlanmıştır. Kurumun özel mevzuatı öncelikle kontrol edilmelidir.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Memur Kurum İçi Naklen Atama Talep Dilekçesi 2026</dc:title>
  <dc:subject>657 sayılı Kanun m.76 uyarınca kurum içi naklen atama talebi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