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0" w:after="100" w:line="276" w:lineRule="auto"/>
      </w:pPr>
      <w:r>
        <w:rPr>
          <w:rFonts w:ascii="Times New Roman" w:hAnsi="Times New Roman" w:eastAsia="Times New Roman"/>
          <w:b/>
          <w:sz w:val="18"/>
          <w:szCs w:val="18"/>
        </w:rPr>
        <w:t xml:space="preserve">PRO ÖRNEK DİLEKÇE — İŞYERINDE MOBBING NEDENIYLE MANEVI TAZMINAT DAVA DILEKÇESI</w:t>
      </w:r>
    </w:p>
    <w:p>
      <w:pPr>
        <w:jc w:val="center"/>
        <w:spacing w:before="120" w:after="220" w:line="276" w:lineRule="auto"/>
      </w:pPr>
      <w:r>
        <w:rPr>
          <w:rFonts w:ascii="Times New Roman" w:hAnsi="Times New Roman" w:eastAsia="Times New Roman"/>
          <w:b/>
          <w:sz w:val="25"/>
          <w:szCs w:val="25"/>
        </w:rPr>
        <w:t xml:space="preserve">[YETKİLİ YER] İŞ MAHKEMESİ’NE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DAVACI İŞÇİ	: </w:t>
      </w:r>
      <w:r>
        <w:rPr>
          <w:rFonts w:ascii="Times New Roman" w:hAnsi="Times New Roman" w:eastAsia="Times New Roman"/>
          <w:sz w:val="23"/>
          <w:szCs w:val="23"/>
        </w:rPr>
        <w:t xml:space="preserve">[AD SOYAD / T.C. KİMLİK NO / ADRES]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VEKİLİ	: </w:t>
      </w:r>
      <w:r>
        <w:rPr>
          <w:rFonts w:ascii="Times New Roman" w:hAnsi="Times New Roman" w:eastAsia="Times New Roman"/>
          <w:sz w:val="23"/>
          <w:szCs w:val="23"/>
        </w:rPr>
        <w:t xml:space="preserve">Av. Halil Bakırcı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DAVALI İŞVEREN	: </w:t>
      </w:r>
      <w:r>
        <w:rPr>
          <w:rFonts w:ascii="Times New Roman" w:hAnsi="Times New Roman" w:eastAsia="Times New Roman"/>
          <w:sz w:val="23"/>
          <w:szCs w:val="23"/>
        </w:rPr>
        <w:t xml:space="preserve">[AD SOYAD / UNVAN / ADRES]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 / DOSYA NO	: </w:t>
      </w:r>
      <w:r>
        <w:rPr>
          <w:rFonts w:ascii="Times New Roman" w:hAnsi="Times New Roman" w:eastAsia="Times New Roman"/>
          <w:sz w:val="23"/>
          <w:szCs w:val="23"/>
        </w:rPr>
        <w:t xml:space="preserve">[VARSA ESAS / TAKİP / BAŞVURU NO]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KONU	: </w:t>
      </w:r>
      <w:r>
        <w:rPr>
          <w:rFonts w:ascii="Times New Roman" w:hAnsi="Times New Roman" w:eastAsia="Times New Roman"/>
          <w:sz w:val="23"/>
          <w:szCs w:val="23"/>
        </w:rPr>
        <w:t xml:space="preserve">sistematik psikolojik taciz nedeniyle kişilik haklarının ihlali ve manevi tazminat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USUL / KULLANIM NOTU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Köşeli parantezli alanlar gerçek dosya bilgileriyle değiştirilmelidir. Somut dosyada bulunmayan vakıa ve deliller çıkarılmalıdır. Bu profesyonel örnek, ilgili uyuşmazlığın usul ve maddi hukuk özelliklerine göre uyarlanmalıdır.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AÇIKLAMALAR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1. Davacı, davalı işyerinde [DÖNEM] boyunca [GÖREV] olarak çalışmıştır.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2. Davacıya yönelik [DIŞLAMA/AŞAĞILAMA/GÖREV ALMA/YOĞUN BASKI] biçimindeki davranışlar tekil bir olay değil, belirli bir süreklilik ve sistematiklik göstermiştir.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3. Davacı durumu [İK/YÖNETİM] birimine [BAŞVURU TARİHLERİ] tarihinde bildirmiş; işveren etkili ve koruyucu bir önlem almamıştır.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4. TBK m.417 uyarınca işveren işçinin kişiliğini korumak, psikolojik ve cinsel tacize uğramamasını sağlamak ve gerekli önlemleri almakla yükümlüdür.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5. Mobbing süreci davacının sağlık, mesleki itibar ve çalışma yaşamını olumsuz etkilemiş; bu etkiler sağlık kayıtları/yazışmalar/tanıklarla doğrulanmaktadır.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6. Arabuluculuk süreci anlaşmama ile sonuçlandığından manevi tazminat istemi dava yoluyla ileri sürülmektedir.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HUKUKİ NEDENLER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6098 sayılı TBK m. 417 ve m. 58; 4857 sayılı İş Kanunu m. 5; 7036 sayılı Kanun m. 3 ve somut olaya uygulanacak sair mevzuat.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DELİLLER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1. İşyeri yazışmaları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2. E-posta/mesaj kayıtları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3. İK şikâyetleri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4. Performans/görev değişikliği kayıtları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5. Sağlık kayıtları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6. Tanıklar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7. Arabuluculuk son tutanağı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Her türlü yasal delil; karşı tarafın sunacağı delillere karşı delil sunma hakkımız saklıdır.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SONUÇ VE İSTEM</w:t>
      </w:r>
    </w:p>
    <w:p>
      <w:pPr>
        <w:jc w:val="both"/>
        <w:spacing w:before="0" w:after="10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Yukarıda arz ve izah edilen nedenlerle ve Mahkemenizce re’sen gözetilecek hususlar saklı kalmak kaydıyla;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1. Kişilik haklarına saldırı nedeniyle [TUTAR] TL manevi tazminata,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2. Varsa belgeli maddi zararların ayrıca tazminine,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3. Yasal faizin uygun başlangıç tarihinden yürütülmesine,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4. Yargılama giderleri ve vekâlet ücretinin davalıya yükletilmesine,</w:t>
      </w:r>
    </w:p>
    <w:p>
      <w:pPr>
        <w:jc w:val="both"/>
        <w:spacing w:before="0" w:after="2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karar verilmesini saygıyla vekâleten arz ve talep ederiz. [TARİH]</w:t>
      </w:r>
    </w:p>
    <w:p>
      <w:pPr>
        <w:jc w:val="right"/>
        <w:spacing w:before="0" w:after="20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DAVACI İŞÇİ Vekili</w:t>
      </w:r>
      <w:r>
        <w:br/>
      </w:r>
      <w:r>
        <w:rPr>
          <w:rFonts w:ascii="Times New Roman" w:hAnsi="Times New Roman" w:eastAsia="Times New Roman"/>
          <w:b/>
          <w:sz w:val="23"/>
          <w:szCs w:val="23"/>
        </w:rPr>
        <w:t xml:space="preserve">Av. Halil Bakırcı</w:t>
      </w:r>
      <w:r>
        <w:br/>
      </w:r>
      <w:r>
        <w:rPr>
          <w:rFonts w:ascii="Times New Roman" w:hAnsi="Times New Roman" w:eastAsia="Times New Roman"/>
          <w:b/>
          <w:sz w:val="23"/>
          <w:szCs w:val="23"/>
        </w:rPr>
        <w:t xml:space="preserve">(E-İMZALIDIR / Islak imza gerektiren kullanımda imzalanır)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EKLER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Ek-1: İşyeri yazışmaları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Ek-2: E-posta/mesaj kayıtları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Ek-3: İK şikâyetleri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Ek-4: Performans/görev değişikliği kayıtları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Ek-5: Sağlık kayıtları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Ek-6: Tanıklar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Ek-7: Arabuluculuk son tutanağı</w:t>
      </w:r>
    </w:p>
    <w:p>
      <w:r>
        <w:br w:type="page"/>
      </w:r>
    </w:p>
    <w:p>
      <w:pPr>
        <w:jc w:val="center"/>
        <w:spacing w:before="0" w:after="160" w:line="276" w:lineRule="auto"/>
      </w:pPr>
      <w:r>
        <w:rPr>
          <w:rFonts w:ascii="Times New Roman" w:hAnsi="Times New Roman" w:eastAsia="Times New Roman"/>
          <w:b/>
          <w:sz w:val="24"/>
          <w:szCs w:val="24"/>
        </w:rPr>
        <w:t xml:space="preserve">DOSYAYA UYARLAMA VE SON KONTROL SAYFASI</w:t>
      </w:r>
    </w:p>
    <w:p>
      <w:pPr>
        <w:jc w:val="both"/>
        <w:spacing w:before="0" w:after="14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Bu sayfa mahkemeye sunulmaz. Dilekçe örneğini kullanmadan önce aşağıdaki alanları gerçek dosya bilgileriyle değiştirin ve görev, yetki, süre, dava şartı ile vekâlet ilişkisini doğrulayın.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Mahkeme/merci adı ve yetkili yer gerçek dosyaya göre düzeltildi.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Esas/karar, icra, başvuru ve işlem numaraları gerçek kayıtlarla eşleştirildi.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Taraf adları, T.C. kimlik/vergi numaraları ve tebligat adresleri kontrol edildi.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Tarih, tutar, faiz başlangıcı ve süre hesabı tebliğ/öğrenme belgelerine göre yapıldı.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Her olayın karşısında onu ispatlayan belge veya celp talebi bulunuyor.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Ekler numaralandırıldı; elektronik belgelerin asılları ve doğrulama bilgileri korundu.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Sonuç ve istem, yalnız gerçekten talep edilen hukuki sonuçları içeriyor.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“Vekili Av. Halil Bakırcı” ibaresi yalnız gerçek vekâlet ilişkisi ve geçerli vekâletname varsa somut başvuruda vekil sıfatıyla kullanılmalıdır.</w:t>
      </w:r>
    </w:p>
    <w:p>
      <w:pPr>
        <w:jc w:val="left"/>
        <w:spacing w:before="120" w:after="70" w:line="276" w:lineRule="auto"/>
      </w:pPr>
      <w:r>
        <w:rPr>
          <w:rFonts w:ascii="Times New Roman" w:hAnsi="Times New Roman" w:eastAsia="Times New Roman"/>
          <w:b/>
          <w:sz w:val="21"/>
          <w:szCs w:val="21"/>
        </w:rPr>
        <w:t xml:space="preserve">Belge kaynağı: halilbakirci.av.tr — Bakırcı &amp; Keskin Hukuk Bürosu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b/>
          <w:sz w:val="21"/>
          <w:szCs w:val="21"/>
        </w:rPr>
        <w:t xml:space="preserve">Hazırlayan / hukuki inceleme: Av. Halil Bakırcı, Mersin Barosu Sicil No: 3472</w:t>
      </w:r>
    </w:p>
    <w:sectPr>
      <w:footerReference w:type="default" r:id="rId2"/>
      <w:pgSz w:w="11906" w:h="16838"/>
      <w:pgMar w:top="1247" w:right="1134" w:bottom="1134" w:left="1417" w:header="454" w:footer="454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Times New Roman" w:hAnsi="Times New Roman" w:eastAsia="Times New Roman"/>
        <w:sz w:val="16"/>
        <w:szCs w:val="16"/>
      </w:rPr>
      <w:t xml:space="preserve">Örnek Dilekçe • Av. Halil Bakırcı • Mersin Barosu Sicil No: 3472 • halilbakirci.av.tr • Sayfa </w:t>
    </w:r>
    <w:r>
      <w:rPr>
        <w:rFonts w:ascii="Times New Roman" w:hAnsi="Times New Roman"/>
        <w:sz w:val="16"/>
      </w:rPr>
      <w:fldChar w:fldCharType="begin"/>
    </w:r>
    <w:r>
      <w:instrText xml:space="preserve"> PAGE </w:instrTex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/>
        <w:sz w:val="23"/>
        <w:szCs w:val="23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Bakırcı &amp; Keskin Hukuk Bürosu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İşyerinde Mobbing Nedeniyle Manevi Tazminat Dava Dilekçesi</dc:title>
  <dc:subject>Profesyonel örnek dilekçe – düzenlenebilir Word belgesi</dc:subject>
  <dc:creator>Av. Halil Bakırcı</dc:creator>
  <cp:lastModifiedBy>Av. Halil Bakırcı</cp:lastModifiedBy>
  <dcterms:created xsi:type="dcterms:W3CDTF">2026-09-10T22:17:46Z</dcterms:created>
  <dcterms:modified xsi:type="dcterms:W3CDTF">2026-09-10T22:17:46Z</dcterms:modified>
</cp:coreProperties>
</file>