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Nama yazılı pay senedi bastırılması talep dilekçesi</w:t>
      </w:r>
    </w:p>
    <w:p>
      <w:pPr>
        <w:keepNext/>
        <w:keepLines/>
        <w:jc w:val="center"/>
      </w:pPr>
      <w:r>
        <w:rPr>
          <w:b/>
        </w:rPr>
        <w:t>[ANONİM ŞİRKETİN TAM TİCARET UNVANI]</w:t>
      </w:r>
      <w:r>
        <w:br/>
      </w:r>
      <w:r>
        <w:rPr>
          <w:b/>
        </w:rPr>
        <w:t>YÖNETİM KURULUNA</w:t>
      </w:r>
    </w:p>
    <w:p>
      <w:pPr>
        <w:keepLines/>
      </w:pPr>
      <w:r>
        <w:rPr>
          <w:b/>
        </w:rPr>
        <w:t>BAŞVURUCULAR:</w:t>
      </w:r>
      <w:r>
        <w:rPr>
          <w:b w:val="0"/>
        </w:rPr>
        <w:t xml:space="preserve"> [Pay sahibi adı soyadı/unvanı ve adresi]</w:t>
      </w:r>
      <w:r>
        <w:br/>
      </w:r>
      <w:r>
        <w:rPr>
          <w:b/>
        </w:rPr>
        <w:t>VEKİLİ:</w:t>
      </w:r>
      <w:r>
        <w:rPr>
          <w:b w:val="0"/>
        </w:rPr>
        <w:t xml:space="preserve"> [Varsa ad ve temsil bilgisi]</w:t>
      </w:r>
      <w:r>
        <w:br/>
      </w:r>
      <w:r>
        <w:rPr>
          <w:b/>
        </w:rPr>
        <w:t>ŞİRKET:</w:t>
      </w:r>
      <w:r>
        <w:rPr>
          <w:b w:val="0"/>
        </w:rPr>
        <w:t xml:space="preserve"> [Sicil müdürlüğü, sicil numarası ve merkez]</w:t>
      </w:r>
      <w:r>
        <w:br/>
      </w:r>
      <w:r>
        <w:rPr>
          <w:b/>
        </w:rPr>
        <w:t>TEMSİL EDİLEN SERMAYE:</w:t>
      </w:r>
      <w:r>
        <w:rPr>
          <w:b w:val="0"/>
        </w:rPr>
        <w:t xml:space="preserve"> [Toplam pay itibari değeri, güncel sermaye ve yüzde oran]</w:t>
      </w:r>
    </w:p>
    <w:p>
      <w:pPr>
        <w:keepLines/>
      </w:pPr>
      <w:r>
        <w:rPr>
          <w:b/>
        </w:rPr>
        <w:t>KONU:</w:t>
      </w:r>
      <w:r>
        <w:rPr>
          <w:b w:val="0"/>
        </w:rPr>
        <w:t xml:space="preserve"> TTK 486/3 uyarınca nama yazılı pay senetlerinin bastırılması ve tüm nama yazılı pay senedi sahiplerine dağıtılması talebidir.</w:t>
      </w:r>
    </w:p>
    <w:p>
      <w:pPr>
        <w:keepNext/>
        <w:keepLines/>
      </w:pPr>
      <w:r>
        <w:rPr>
          <w:b/>
        </w:rPr>
        <w:t>AÇIKLAMALAR</w:t>
      </w:r>
    </w:p>
    <w:p>
      <w:pPr>
        <w:keepLines/>
      </w:pPr>
      <w:r>
        <w:rPr>
          <w:b w:val="0"/>
        </w:rPr>
        <w:t>1. [Şirket unvanı] şirketindeki nama yazılı paylarımız ve pay sahipliği kayıtlarımız Ek-1'de gösterilmiştir. Başvurucuların toplam pay itibari değeri [tutar], şirketin güncel tescilli sermayesi [tutar], temsil edilen oran [yüzde] olup en az onda bir sermaye koşulu sağlanmıştır. Her başvurucunun pay grubu, adedi ve itibari değeri ayrı açıklanmıştır.</w:t>
      </w:r>
    </w:p>
    <w:p>
      <w:pPr>
        <w:keepLines/>
      </w:pPr>
      <w:r>
        <w:rPr>
          <w:b w:val="0"/>
        </w:rPr>
        <w:t>2. Şirketin kuruluş tescili [tarih], ilgili sermaye ve paylara ilişkin tescil kayıtları [tarih ve kayıt] şeklindedir. Güncel esas sözleşme ve sicil belgeleri Ek-2'dedir. Tescil edilmemiş bir sermaye artırımı başvuruya kesinleşmiş sermaye olarak eklenmemiştir.</w:t>
      </w:r>
    </w:p>
    <w:p>
      <w:pPr>
        <w:keepLines/>
      </w:pPr>
      <w:r>
        <w:rPr>
          <w:b w:val="0"/>
        </w:rPr>
        <w:t>3. Talebe konu nama yazılı pay senetleri henüz bastırılmamıştır. Bu duruma ilişkin mevcut şirket kaydı ve yazışmalar [belge] olarak Ek-3'te sunulmuştur. Başvuru kayıp veya yıpranmış bir senedin yenilenmesi talebi değildir; ilk basım ve kanuni dağıtım istemidir.</w:t>
      </w:r>
    </w:p>
    <w:p>
      <w:pPr>
        <w:keepLines/>
      </w:pPr>
      <w:r>
        <w:rPr>
          <w:b w:val="0"/>
        </w:rPr>
        <w:t>4. Azlık sıfatıyla TTK 486/3 kapsamındaki hakkımızı kullanıyoruz. Nama yazılı pay senetlerinin TTK 487'deki bilgiler ve şekil koşullarına uygun bastırılmasını, pay defteri kayıtlarıyla uyumunun sağlanmasını ve yalnız başvuruculara değil tüm nama yazılı pay senedi sahiplerine dağıtılmasını talep ediyoruz.</w:t>
      </w:r>
    </w:p>
    <w:p>
      <w:r>
        <w:br w:type="page"/>
      </w:r>
    </w:p>
    <w:p>
      <w:pPr>
        <w:keepLines/>
      </w:pPr>
      <w:r>
        <w:rPr>
          <w:b w:val="0"/>
        </w:rPr>
        <w:t>5. Başvuruculara teslim edilecek senetlerin tertibi, numarası, içerdiği pay sayısı ve itibari değerinin teslim belgesinde gösterilmesini istiyoruz. Başvurucular dışında diğer pay sahiplerinin senetlerini kendi adımıza teslim alma talebimiz bulunmamaktadır. Birlikte isteme ilişkin imzalar ve varsa temsil belgeleri Ek-4'tedir.</w:t>
      </w:r>
    </w:p>
    <w:p>
      <w:pPr>
        <w:keepLines/>
      </w:pPr>
      <w:r>
        <w:rPr>
          <w:b w:val="0"/>
        </w:rPr>
        <w:t>6. Basım ve dağıtım işlemlerinin mevcut durumu ile teslim düzeninin [iletişim ve teslim adresi] üzerinden yazılı bildirilmesini talep ediyoruz. İlgili senetlerin önceden bastırıldığı ileri sürülüyorsa basım ve başvuruculara ait teslim kayıtlarının açıklanmasını istiyoruz.</w:t>
      </w:r>
    </w:p>
    <w:p>
      <w:pPr>
        <w:keepLines/>
      </w:pPr>
      <w:r>
        <w:rPr>
          <w:b/>
        </w:rPr>
        <w:t>HUKUKİ DAYANAK:</w:t>
      </w:r>
      <w:r>
        <w:rPr>
          <w:b w:val="0"/>
        </w:rPr>
        <w:t xml:space="preserve"> 6102 sayılı Türk Ticaret Kanunu m.486/1 ve 3, m.487; azlık oranı yönünden m.411/1.</w:t>
      </w:r>
    </w:p>
    <w:p>
      <w:pPr>
        <w:keepLines/>
      </w:pPr>
      <w:r>
        <w:rPr>
          <w:b/>
        </w:rPr>
        <w:t>SONUÇ VE TALEP:</w:t>
      </w:r>
      <w:r>
        <w:rPr>
          <w:b w:val="0"/>
        </w:rPr>
        <w:t xml:space="preserve"> Nama yazılı pay senetlerinin kanuni şekle uygun bastırılmasını, tüm nama yazılı pay senedi sahiplerine dağıtılmasını, başvurucuların kendi paylarına ilişkin senetlerinin doğru kayıt ve teslim belgesiyle kendilerine veya yetkili temsilcilerine verilmesini ve işlem sonucunun yazılı bildirilmesini talep ederiz. [Tarih]</w:t>
      </w:r>
    </w:p>
    <w:p>
      <w:pPr>
        <w:keepLines/>
      </w:pPr>
      <w:r>
        <w:rPr>
          <w:b/>
        </w:rPr>
        <w:t>Başvurucular / Vekili</w:t>
      </w:r>
      <w:r>
        <w:br/>
      </w:r>
      <w:r>
        <w:rPr>
          <w:b w:val="0"/>
        </w:rPr>
        <w:t>[Ad soyad veya unvan, yetkili kişi ve imzalar]</w:t>
      </w:r>
    </w:p>
    <w:p>
      <w:pPr>
        <w:keepLines/>
      </w:pPr>
      <w:r>
        <w:rPr>
          <w:b/>
        </w:rPr>
        <w:t>EKLER:</w:t>
      </w:r>
      <w:r>
        <w:rPr>
          <w:b w:val="0"/>
        </w:rPr>
        <w:t xml:space="preserve"> Ek-1 Başvurucu pay ve sermaye oranı tablosu ile pay kayıtları; Ek-2 güncel esas sözleşme ve tescil belgeleri; Ek-3 senet basım durumuna ilişkin kayıt ve yazışmalar; Ek-4 birlikte istem imzaları ve varsa temsil belgeleri.</w:t>
      </w:r>
    </w:p>
    <w:p>
      <w:pPr>
        <w:pStyle w:val="Title"/>
        <w:pageBreakBefore/>
      </w:pPr>
      <w:r>
        <w:t>Dilekçeyi tamamlama ve belge kontrolü</w:t>
      </w:r>
    </w:p>
    <w:p>
      <w:r>
        <w:t>Bu sayfa başvurucunun hazırlık kontrolüdür ve yönetim kuruluna gönderilecek nüshadan çıkarılır. Örnek halka açık olmayan, ilgili sermayesi tescilli, payları nama yazılı ve senetleri henüz bastırılmamış anonim şirket içindir. Güncel sermayenin en az onda birini temsil eden başvurucular esas alınmıştır.</w:t>
      </w:r>
    </w:p>
    <w:p>
      <w:pPr>
        <w:pStyle w:val="Heading1"/>
      </w:pPr>
      <w:r>
        <w:t>Güncel sermaye</w:t>
      </w:r>
    </w:p>
    <w:p>
      <w:r>
        <w:t>Son tescilli sermayeyi ve ilgili pay kayıtlarını kullanın. Ortak veya oy sayısını sermaye oranı saymayın. Pay grubu ve itibari değerleri ayrı gösterin.</w:t>
      </w:r>
    </w:p>
    <w:p>
      <w:pPr>
        <w:pStyle w:val="Heading1"/>
      </w:pPr>
      <w:r>
        <w:t>Birlikte başvuru</w:t>
      </w:r>
    </w:p>
    <w:p>
      <w:r>
        <w:t>Her istem sahibinin payını, imzasını ve varsa temsil yetkisini belgeleyin. Aynı payı iki kez eklemeyin. İmzalamayan kişinin payını oran tamamlamak için kullanmayın.</w:t>
      </w:r>
    </w:p>
    <w:p>
      <w:pPr>
        <w:pStyle w:val="Heading1"/>
      </w:pPr>
      <w:r>
        <w:t>Senet durumu</w:t>
      </w:r>
    </w:p>
    <w:p>
      <w:r>
        <w:t>İlk basım, basılmış senedin teslimi, yıpranma ve kaybı ayırın. Önceden çıkarılmış senet varken kontrolsüz ikinci belge istemeyin.</w:t>
      </w:r>
    </w:p>
    <w:p>
      <w:pPr>
        <w:pStyle w:val="Heading1"/>
      </w:pPr>
      <w:r>
        <w:t>Kanuni şekil</w:t>
      </w:r>
    </w:p>
    <w:p>
      <w:r>
        <w:t>TTK 487 bilgilerini gerçek sicil ve pay kayıtlarıyla karşılaştırın. Senedin temsil ettiği pay adedi ile senet adedini karıştırmayın.</w:t>
      </w:r>
    </w:p>
    <w:p>
      <w:pPr>
        <w:pStyle w:val="Heading1"/>
      </w:pPr>
      <w:r>
        <w:t>Bildirim ve teslim</w:t>
      </w:r>
    </w:p>
    <w:p>
      <w:r>
        <w:t>Tam şirket unvanı ve yönetim kurulu muhatabını gösterin. İmzalı metin ve eklerin teslim kaydını saklayın. Kanunda olmayan günlük cevap süresi yazmayın.</w:t>
      </w:r>
    </w:p>
    <w:p>
      <w:pPr>
        <w:pStyle w:val="Heading1"/>
      </w:pPr>
      <w:r>
        <w:t>Son belge kontrolü</w:t>
      </w:r>
    </w:p>
    <w:p>
      <w:r>
        <w:t>Köşeli alanları gerçek kayıtla doldurun. Bütün başvurucuların imzalarını tamamlayın. Kendi payınıza ait senetleri alın; diğer kişilerin senetlerini temsil yetkisi olmadan teslim almayın.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Nama yazılı pay senedi bastırılması talep dilekçesi</dc:title>
  <dc:subject>TTK 486/3 azlığın nama yazılı pay senedi basım ve dağıtım istemi</dc:subject>
  <dc:creator>Bakırcı &amp; Keskin Hukuk Bürosu</dc:creator>
  <cp:keywords>nama yazılı pay senedi, azlık talebi, TTK 486</cp:keywords>
  <dc:description>generated by python-docx</dc:description>
  <cp:lastModifiedBy/>
  <cp:revision>1</cp:revision>
  <dcterms:created xsi:type="dcterms:W3CDTF">2013-12-23T23:15:00Z</dcterms:created>
  <dcterms:modified xsi:type="dcterms:W3CDTF">2013-12-23T23:15:00Z</dcterms:modified>
  <cp:category/>
</cp:coreProperties>
</file>