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OKUL İZIN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ÖĞRENCININ KAYITLI OLDUĞU OKUL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1301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Okul İzin Dilekçesi kapsamında belirtilen tarihlerde öğrencinin izinli sayılması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13.02.2026 — gerçek belge tarihini yazınız</w:t>
            </w:r>
          </w:p>
        </w:tc>
      </w:tr>
    </w:tbl>
    <w:p>
      <w:pPr>
        <w:pStyle w:val="Heading1"/>
      </w:pPr>
      <w:r>
        <w:t>AÇIKLAMALAR</w:t>
      </w:r>
    </w:p>
    <w:p>
      <w:pPr>
        <w:keepLines w:val="0"/>
        <w:ind w:firstLine="340"/>
      </w:pPr>
      <w:r>
        <w:rPr>
          <w:b/>
          <w:color w:val="1E3A8A"/>
        </w:rPr>
        <w:t xml:space="preserve">1. </w:t>
      </w:r>
      <w:r>
        <w:t>Örnek olayda Öğrencinin ailevi zorunluluk nedeniyle üç okul günü izinli sayılmasının talep edildiği örnek başvurudur. Başvurucu, uyuşmazlığı 13.02.2026 tarihinde öğrenmiş; ilk yazılı başvurusunu 22.03.2026 tarihinde yapmıştır. Bu tarihler yalnız örnek olup gerçek dosyadaki tebliğ, öğrenme veya işlem tarihleriyle değiştirilmelidir.</w:t>
      </w:r>
    </w:p>
    <w:p>
      <w:pPr>
        <w:keepLines w:val="0"/>
        <w:ind w:firstLine="340"/>
      </w:pPr>
      <w:r>
        <w:rPr>
          <w:b/>
          <w:color w:val="1E3A8A"/>
        </w:rPr>
        <w:t xml:space="preserve">2. </w:t>
      </w:r>
      <w:r>
        <w:t>Öğrencinin sınıfı ve okul numarası tarih, yer, kişi ve belge bağlantısıyla açıklanır. Öğrencinin sınıfı ve okul numarası bakımından olayın başlangıcı, tarafların sıfatı ve işlem tarihi birlikte gösterilmiştir. Bu olgu Öğrenci kimlik veya okul bilgisi ile doğrulanmakta; belge Ek-1 olarak sunulmaktadır.</w:t>
      </w:r>
    </w:p>
    <w:p>
      <w:pPr>
        <w:keepLines w:val="0"/>
        <w:ind w:firstLine="340"/>
      </w:pPr>
      <w:r>
        <w:rPr>
          <w:b/>
          <w:color w:val="1E3A8A"/>
        </w:rPr>
        <w:t xml:space="preserve">3. </w:t>
      </w:r>
      <w:r>
        <w:t>İzin istenen başlangıç ve bitiş tarihleri tarih, yer, kişi ve belge bağlantısıyla açıklanır. İzin istenen başlangıç ve bitiş tarihleri yönünden yalnız sonuç belirtilmemiş, işlemin nasıl gerçekleştiği ve başvurucunun hangi hakkının etkilendiği açıklanmıştır. Sağlık raporu ya da mazeret belgesi, iddiayı doğrulayan temel kayıt olarak Ek-2 numarasıyla dosyaya eklenmiştir.</w:t>
      </w:r>
    </w:p>
    <w:p>
      <w:pPr>
        <w:keepLines w:val="0"/>
        <w:ind w:firstLine="340"/>
      </w:pPr>
      <w:r>
        <w:rPr>
          <w:b/>
          <w:color w:val="1E3A8A"/>
        </w:rPr>
        <w:t xml:space="preserve">4. </w:t>
      </w:r>
      <w:r>
        <w:t>Mazeretin somut nedeni tarih, yer, kişi ve belge bağlantısıyla açıklanır. Mazeretin somut nedeni somutlaştırılırken tarih sırası korunmuş ve karşı tarafın ya da kurumun işlemi açıkça gösterilmiştir. Ulaşım/etkinlik belgesi üzerinde yer alan tarih ve kayıt numarası dilekçedeki anlatımla uyumludur.</w:t>
      </w:r>
    </w:p>
    <w:p>
      <w:pPr>
        <w:keepLines w:val="0"/>
        <w:ind w:firstLine="340"/>
      </w:pPr>
      <w:r>
        <w:rPr>
          <w:b/>
          <w:color w:val="1E3A8A"/>
        </w:rPr>
        <w:t xml:space="preserve">5. </w:t>
      </w:r>
      <w:r>
        <w:t>Kaçırılacak ders ve sınavların durumu tarih, yer, kişi ve belge bağlantısıyla açıklanır. Kaçırılacak ders ve sınavların durumu başlığı altında başvurunun hukuki yararı açıklanmıştır. İstenen sonucun neden gerekli olduğu, Veli kimlik ve iletişim bilgisi ile talep arasındaki bağlantı kurularak gösterilmiştir.</w:t>
      </w:r>
    </w:p>
    <w:p>
      <w:pPr>
        <w:keepLines w:val="0"/>
        <w:ind w:firstLine="340"/>
      </w:pPr>
      <w:r>
        <w:rPr>
          <w:b/>
          <w:color w:val="1E3A8A"/>
        </w:rPr>
        <w:t xml:space="preserve">6. </w:t>
      </w:r>
      <w:r>
        <w:t>Veli iletişim bilgisi tarih, yer, kişi ve belge bağlantısıyla açıklanır. Veli iletişim bilgisi konusunda örnek olayın özel koşulları belirtilmiş; varsayıma dayalı ifade kullanılmamıştır. Öğrenci kimlik veya okul bilgisi mevcut değilse belgenin hangi kurumdan ve hangi dönem için getirtilmesi istendiği ayrıca yazılmalıdır.</w:t>
      </w:r>
    </w:p>
    <w:p>
      <w:pPr>
        <w:pStyle w:val="Heading1"/>
      </w:pPr>
      <w:r>
        <w:t>HUKUKİ DEĞERLENDİRME</w:t>
      </w:r>
    </w:p>
    <w:p>
      <w:r>
        <w:t>Başvurunun hukuki dayanağı 3071 sayılı Kanun; 1739 sayılı Kanun; ilgili MEB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3071 sayılı Kanun</w:t>
      </w:r>
    </w:p>
    <w:p>
      <w:r>
        <w:t>3071 sayılı Kanun hükümleri başvurunun maddi ve usul şartlarını belirler. Güncel resmî metin, tebliğ ve işlem tarihinde birlikte değerlendirilir.</w:t>
      </w:r>
    </w:p>
    <w:p>
      <w:pPr>
        <w:pStyle w:val="Heading2"/>
      </w:pPr>
      <w:r>
        <w:t>1739 sayılı Kanun</w:t>
      </w:r>
    </w:p>
    <w:p>
      <w:r>
        <w:t>1739 sayılı Kanun hükümleri başvurunun maddi ve usul şartlarını belirler. Güncel resmî metin, tebliğ ve işlem tarihinde birlikte değerlendirilir.</w:t>
      </w:r>
    </w:p>
    <w:p>
      <w:pPr>
        <w:pStyle w:val="Heading2"/>
      </w:pPr>
      <w:r>
        <w:t>ilgili MEB yönetmeliği</w:t>
      </w:r>
    </w:p>
    <w:p>
      <w:r>
        <w:t>ilgili MEB yönetmeliği hükümleri başvurunun maddi ve usul şartlarını belirler. Güncel resmî metin, tebliğ ve işlem tarihinde birlikte değerlendirilir.</w:t>
      </w:r>
    </w:p>
    <w:p>
      <w:pPr>
        <w:pStyle w:val="Heading1"/>
      </w:pPr>
      <w:r>
        <w:t>DELİLLER</w:t>
      </w:r>
    </w:p>
    <w:p>
      <w:r>
        <w:t>1. Ek-1: Öğrenci kimlik veya okul bilgisi — ilgili olay paragrafını doğrulayan tarihli ve okunaklı kayıt.</w:t>
      </w:r>
    </w:p>
    <w:p>
      <w:r>
        <w:t>2. Ek-2: Sağlık raporu ya da mazeret belgesi — ilgili olay paragrafını doğrulayan tarihli ve okunaklı kayıt.</w:t>
      </w:r>
    </w:p>
    <w:p>
      <w:r>
        <w:t>3. Ek-3: Ulaşım/etkinlik belgesi — ilgili olay paragrafını doğrulayan tarihli ve okunaklı kayıt.</w:t>
      </w:r>
    </w:p>
    <w:p>
      <w:r>
        <w:t>4. Ek-4: Veli kimlik ve iletişim bilgisi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3071 sayılı Kanun; 1739 sayılı Kanun; ilgili MEB yönetmeliği ve somut olaya uygulanacak diğer mevzuat.</w:t>
      </w:r>
    </w:p>
    <w:p>
      <w:pPr>
        <w:pStyle w:val="Heading1"/>
      </w:pPr>
      <w:r>
        <w:t>SONUÇ VE İSTEM</w:t>
      </w:r>
    </w:p>
    <w:p>
      <w:pPr>
        <w:keepNext/>
      </w:pPr>
      <w:r>
        <w:t>Yukarıda açıklanan ve resen dikkate alınacak nedenlerle;</w:t>
      </w:r>
    </w:p>
    <w:p>
      <w:r>
        <w:t>1. Belirtilen tarihlerde öğrencinin izinli sayılması.</w:t>
      </w:r>
    </w:p>
    <w:p>
      <w:r>
        <w:t>2. Varsa sınav ve ödevler için telafi planı bildirilmesi.</w:t>
      </w:r>
    </w:p>
    <w:p>
      <w:r>
        <w:t>3. Sonucun yazılı veya elektronik olarak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Öğrenci kimlik veya okul bilgisi</w:t>
      </w:r>
    </w:p>
    <w:p>
      <w:r>
        <w:t>2. Sağlık raporu ya da mazeret belgesi</w:t>
      </w:r>
    </w:p>
    <w:p>
      <w:r>
        <w:t>3. Ulaşım/etkinlik belgesi</w:t>
      </w:r>
    </w:p>
    <w:p>
      <w:r>
        <w:t>4. Veli kimlik ve iletişim bilgisi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Öğrencinin kayıtlı olduğu okul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İzin başlamadan önce; ani sağlık veya zorunluluk hâlinde mazeretin ortaya çıkmasından sonra gecikmeden başvurulur.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Veli/öğrenci bilgisi, izin tarihleri ve mazereti doğrulayan belge hazırlanır.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Öğrenci kimlik veya okul bilgisi</w:t>
            </w:r>
          </w:p>
        </w:tc>
      </w:tr>
      <w:tr>
        <w:tc>
          <w:tcPr>
            <w:tcW w:type="dxa" w:w="3457"/>
            <w:tcMar>
              <w:top w:w="110" w:type="dxa"/>
              <w:start w:w="120" w:type="dxa"/>
              <w:bottom w:w="110" w:type="dxa"/>
              <w:end w:w="120" w:type="dxa"/>
            </w:tcMar>
          </w:tcPr>
          <w:p>
            <w:r>
              <w:t>22.03.2026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Sağlık raporu ya da mazeret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Ulaşım/etkinlik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Öğrencinin sınıfı ve okul numarası</w:t>
            </w:r>
          </w:p>
        </w:tc>
        <w:tc>
          <w:tcPr>
            <w:tcW w:type="dxa" w:w="3457"/>
            <w:tcMar>
              <w:top w:w="110" w:type="dxa"/>
              <w:start w:w="120" w:type="dxa"/>
              <w:bottom w:w="110" w:type="dxa"/>
              <w:end w:w="120" w:type="dxa"/>
            </w:tcMar>
          </w:tcPr>
          <w:p>
            <w:r>
              <w:t>Öğrenci kimlik veya okul bilgisi</w:t>
            </w:r>
          </w:p>
        </w:tc>
        <w:tc>
          <w:tcPr>
            <w:tcW w:type="dxa" w:w="3457"/>
            <w:tcMar>
              <w:top w:w="110" w:type="dxa"/>
              <w:start w:w="120" w:type="dxa"/>
              <w:bottom w:w="110" w:type="dxa"/>
              <w:end w:w="120" w:type="dxa"/>
            </w:tcMar>
          </w:tcPr>
          <w:p>
            <w:r>
              <w:t>Belirtilen tarihlerde öğrencinin izinli sayılması</w:t>
            </w:r>
          </w:p>
        </w:tc>
      </w:tr>
      <w:tr>
        <w:tc>
          <w:tcPr>
            <w:tcW w:type="dxa" w:w="3457"/>
            <w:tcMar>
              <w:top w:w="110" w:type="dxa"/>
              <w:start w:w="120" w:type="dxa"/>
              <w:bottom w:w="110" w:type="dxa"/>
              <w:end w:w="120" w:type="dxa"/>
            </w:tcMar>
          </w:tcPr>
          <w:p>
            <w:r>
              <w:t>İzin istenen başlangıç ve bitiş tarihleri</w:t>
            </w:r>
          </w:p>
        </w:tc>
        <w:tc>
          <w:tcPr>
            <w:tcW w:type="dxa" w:w="3457"/>
            <w:tcMar>
              <w:top w:w="110" w:type="dxa"/>
              <w:start w:w="120" w:type="dxa"/>
              <w:bottom w:w="110" w:type="dxa"/>
              <w:end w:w="120" w:type="dxa"/>
            </w:tcMar>
          </w:tcPr>
          <w:p>
            <w:r>
              <w:t>Sağlık raporu ya da mazeret belgesi</w:t>
            </w:r>
          </w:p>
        </w:tc>
        <w:tc>
          <w:tcPr>
            <w:tcW w:type="dxa" w:w="3457"/>
            <w:tcMar>
              <w:top w:w="110" w:type="dxa"/>
              <w:start w:w="120" w:type="dxa"/>
              <w:bottom w:w="110" w:type="dxa"/>
              <w:end w:w="120" w:type="dxa"/>
            </w:tcMar>
          </w:tcPr>
          <w:p>
            <w:r>
              <w:t>Varsa sınav ve ödevler için telafi planı bildirilmesi</w:t>
            </w:r>
          </w:p>
        </w:tc>
      </w:tr>
      <w:tr>
        <w:tc>
          <w:tcPr>
            <w:tcW w:type="dxa" w:w="3457"/>
            <w:tcMar>
              <w:top w:w="110" w:type="dxa"/>
              <w:start w:w="120" w:type="dxa"/>
              <w:bottom w:w="110" w:type="dxa"/>
              <w:end w:w="120" w:type="dxa"/>
            </w:tcMar>
          </w:tcPr>
          <w:p>
            <w:r>
              <w:t>Mazeretin somut nedeni</w:t>
            </w:r>
          </w:p>
        </w:tc>
        <w:tc>
          <w:tcPr>
            <w:tcW w:type="dxa" w:w="3457"/>
            <w:tcMar>
              <w:top w:w="110" w:type="dxa"/>
              <w:start w:w="120" w:type="dxa"/>
              <w:bottom w:w="110" w:type="dxa"/>
              <w:end w:w="120" w:type="dxa"/>
            </w:tcMar>
          </w:tcPr>
          <w:p>
            <w:r>
              <w:t>Ulaşım/etkinlik belgesi</w:t>
            </w:r>
          </w:p>
        </w:tc>
        <w:tc>
          <w:tcPr>
            <w:tcW w:type="dxa" w:w="3457"/>
            <w:tcMar>
              <w:top w:w="110" w:type="dxa"/>
              <w:start w:w="120" w:type="dxa"/>
              <w:bottom w:w="110" w:type="dxa"/>
              <w:end w:w="120" w:type="dxa"/>
            </w:tcMar>
          </w:tcPr>
          <w:p>
            <w:r>
              <w:t>Sonucun yazılı veya elektronik olarak bildirilmesi</w:t>
            </w:r>
          </w:p>
        </w:tc>
      </w:tr>
      <w:tr>
        <w:tc>
          <w:tcPr>
            <w:tcW w:type="dxa" w:w="3457"/>
            <w:tcMar>
              <w:top w:w="110" w:type="dxa"/>
              <w:start w:w="120" w:type="dxa"/>
              <w:bottom w:w="110" w:type="dxa"/>
              <w:end w:w="120" w:type="dxa"/>
            </w:tcMar>
          </w:tcPr>
          <w:p>
            <w:r>
              <w:t>Kaçırılacak ders ve sınavların durumu</w:t>
            </w:r>
          </w:p>
        </w:tc>
        <w:tc>
          <w:tcPr>
            <w:tcW w:type="dxa" w:w="3457"/>
            <w:tcMar>
              <w:top w:w="110" w:type="dxa"/>
              <w:start w:w="120" w:type="dxa"/>
              <w:bottom w:w="110" w:type="dxa"/>
              <w:end w:w="120" w:type="dxa"/>
            </w:tcMar>
          </w:tcPr>
          <w:p>
            <w:r>
              <w:t>Veli kimlik ve iletişim bilgisi</w:t>
            </w:r>
          </w:p>
        </w:tc>
        <w:tc>
          <w:tcPr>
            <w:tcW w:type="dxa" w:w="3457"/>
            <w:tcMar>
              <w:top w:w="110" w:type="dxa"/>
              <w:start w:w="120" w:type="dxa"/>
              <w:bottom w:w="110" w:type="dxa"/>
              <w:end w:w="120" w:type="dxa"/>
            </w:tcMar>
          </w:tcPr>
          <w:p>
            <w:r>
              <w:t>Belirtilen tarihlerde öğrencinin izinli sayılması</w:t>
            </w:r>
          </w:p>
        </w:tc>
      </w:tr>
      <w:tr>
        <w:tc>
          <w:tcPr>
            <w:tcW w:type="dxa" w:w="3457"/>
            <w:tcMar>
              <w:top w:w="110" w:type="dxa"/>
              <w:start w:w="120" w:type="dxa"/>
              <w:bottom w:w="110" w:type="dxa"/>
              <w:end w:w="120" w:type="dxa"/>
            </w:tcMar>
          </w:tcPr>
          <w:p>
            <w:r>
              <w:t>Veli iletişim bilgisi</w:t>
            </w:r>
          </w:p>
        </w:tc>
        <w:tc>
          <w:tcPr>
            <w:tcW w:type="dxa" w:w="3457"/>
            <w:tcMar>
              <w:top w:w="110" w:type="dxa"/>
              <w:start w:w="120" w:type="dxa"/>
              <w:bottom w:w="110" w:type="dxa"/>
              <w:end w:w="120" w:type="dxa"/>
            </w:tcMar>
          </w:tcPr>
          <w:p>
            <w:r>
              <w:t>Öğrenci kimlik veya okul bilgisi</w:t>
            </w:r>
          </w:p>
        </w:tc>
        <w:tc>
          <w:tcPr>
            <w:tcW w:type="dxa" w:w="3457"/>
            <w:tcMar>
              <w:top w:w="110" w:type="dxa"/>
              <w:start w:w="120" w:type="dxa"/>
              <w:bottom w:w="110" w:type="dxa"/>
              <w:end w:w="120" w:type="dxa"/>
            </w:tcMar>
          </w:tcPr>
          <w:p>
            <w:r>
              <w:t>Varsa sınav ve ödevler için telafi planı bildirilmesi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İzin başlamadan önce; ani sağlık veya zorunluluk hâlinde mazeretin ortaya çıkmasından sonra gecikmeden başvurulur.</w:t>
      </w:r>
    </w:p>
    <w:p>
      <w:r>
        <w:t>• Görev/yetki riski: Öğrencinin kayıtlı olduğu okul müdürlüğü</w:t>
      </w:r>
    </w:p>
    <w:p>
      <w:r>
        <w:t>• Ön koşul riski: Veli/öğrenci bilgisi, izin tarihleri ve mazereti doğrulayan belge hazırlanır.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Okul İzin Dilekçesi Örneği 2026 | Word İndir</dc:title>
  <dc:subject>okul izin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