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OKUL NAKIL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NAKIL ISTENEN OKUL MÜDÜRLÜĞÜ VE MEB E-OKUL SISTEMI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1303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Okul Nakil Talep Dilekçesi kapsamında nakil başvurusunun sisteme alınması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15.02.2026 — gerçek belge tarihini yazınız</w:t>
            </w:r>
          </w:p>
        </w:tc>
      </w:tr>
    </w:tbl>
    <w:p>
      <w:pPr>
        <w:pStyle w:val="Heading1"/>
      </w:pPr>
      <w:r>
        <w:t>AÇIKLAMALAR</w:t>
      </w:r>
    </w:p>
    <w:p>
      <w:pPr>
        <w:keepLines w:val="0"/>
        <w:ind w:firstLine="340"/>
      </w:pPr>
      <w:r>
        <w:rPr>
          <w:b/>
          <w:color w:val="1E3A8A"/>
        </w:rPr>
        <w:t xml:space="preserve">1. </w:t>
      </w:r>
      <w:r>
        <w:t>Örnek olayda Ailenin ikamet adresinin değişmesi üzerine öğrencinin yeni adrese yakın okula nakli talep edilir. Başvurucu, uyuşmazlığı 15.02.2026 tarihinde öğrenmiş; ilk yazılı başvurusunu 24.03.2026 tarihinde yapmıştır. Bu tarihler yalnız örnek olup gerçek dosyadaki tebliğ, öğrenme veya işlem tarihleriyle değiştirilmelidir.</w:t>
      </w:r>
    </w:p>
    <w:p>
      <w:pPr>
        <w:keepLines w:val="0"/>
        <w:ind w:firstLine="340"/>
      </w:pPr>
      <w:r>
        <w:rPr>
          <w:b/>
          <w:color w:val="1E3A8A"/>
        </w:rPr>
        <w:t xml:space="preserve">2. </w:t>
      </w:r>
      <w:r>
        <w:t>Mevcut okul ve sınıf bilgisi tarih, yer, kişi ve belge bağlantısıyla açıklanır. Mevcut okul ve sınıf bilgisi bakımından olayın başlangıcı, tarafların sıfatı ve işlem tarihi birlikte gösterilmiştir. Bu olgu Yerleşim yeri belgesi ile doğrulanmakta; belge Ek-1 olarak sunulmaktadır.</w:t>
      </w:r>
    </w:p>
    <w:p>
      <w:pPr>
        <w:keepLines w:val="0"/>
        <w:ind w:firstLine="340"/>
      </w:pPr>
      <w:r>
        <w:rPr>
          <w:b/>
          <w:color w:val="1E3A8A"/>
        </w:rPr>
        <w:t xml:space="preserve">3. </w:t>
      </w:r>
      <w:r>
        <w:t>Yeni yerleşim adresi tarih, yer, kişi ve belge bağlantısıyla açıklanır. Yeni yerleşim adresi yönünden yalnız sonuç belirtilmemiş, işlemin nasıl gerçekleştiği ve başvurucunun hangi hakkının etkilendiği açıklanmıştır. Öğrenci belgesi, iddiayı doğrulayan temel kayıt olarak Ek-2 numarasıyla dosyaya eklenmiştir.</w:t>
      </w:r>
    </w:p>
    <w:p>
      <w:pPr>
        <w:keepLines w:val="0"/>
        <w:ind w:firstLine="340"/>
      </w:pPr>
      <w:r>
        <w:rPr>
          <w:b/>
          <w:color w:val="1E3A8A"/>
        </w:rPr>
        <w:t xml:space="preserve">4. </w:t>
      </w:r>
      <w:r>
        <w:t>Nakil gerekçesi tarih, yer, kişi ve belge bağlantısıyla açıklanır. Nakil gerekçesi somutlaştırılırken tarih sırası korunmuş ve karşı tarafın ya da kurumun işlemi açıkça gösterilmiştir. Kimlik kayıt örneği üzerinde yer alan tarih ve kayıt numarası dilekçedeki anlatımla uyumludur.</w:t>
      </w:r>
    </w:p>
    <w:p>
      <w:pPr>
        <w:keepLines w:val="0"/>
        <w:ind w:firstLine="340"/>
      </w:pPr>
      <w:r>
        <w:rPr>
          <w:b/>
          <w:color w:val="1E3A8A"/>
        </w:rPr>
        <w:t xml:space="preserve">5. </w:t>
      </w:r>
      <w:r>
        <w:t>Tercih edilen okul tarih, yer, kişi ve belge bağlantısıyla açıklanır. Tercih edilen okul başlığı altında başvurunun hukuki yararı açıklanmıştır. İstenen sonucun neden gerekli olduğu, Sağlık/özel durum belgesi ile talep arasındaki bağlantı kurularak gösterilmiştir.</w:t>
      </w:r>
    </w:p>
    <w:p>
      <w:pPr>
        <w:keepLines w:val="0"/>
        <w:ind w:firstLine="340"/>
      </w:pPr>
      <w:r>
        <w:rPr>
          <w:b/>
          <w:color w:val="1E3A8A"/>
        </w:rPr>
        <w:t xml:space="preserve">6. </w:t>
      </w:r>
      <w:r>
        <w:t>Öğrencinin özel eğitim/sağlık ihtiyacı varsa açıklaması tarih, yer, kişi ve belge bağlantısıyla açıklanır. Öğrencinin özel eğitim/sağlık ihtiyacı varsa açıklaması konusunda örnek olayın özel koşulları belirtilmiş; varsayıma dayalı ifade kullanılmamıştır. Varsa kira sözleşmesi veya fatura mevcut değilse belgenin hangi kurumdan ve hangi dönem için getirtilmesi istendiği ayrıca yazılmalıdır.</w:t>
      </w:r>
    </w:p>
    <w:p>
      <w:pPr>
        <w:pStyle w:val="Heading1"/>
      </w:pPr>
      <w:r>
        <w:t>HUKUKİ DEĞERLENDİRME</w:t>
      </w:r>
    </w:p>
    <w:p>
      <w:r>
        <w:t>Başvurunun hukuki dayanağı 1739 sayılı Kanun; ilgili MEB kurum yönetmeliği ve yerleştirme/nakil hükümleri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1739 sayılı Kanun</w:t>
      </w:r>
    </w:p>
    <w:p>
      <w:r>
        <w:t>1739 sayılı Kanun hükümleri başvurunun maddi ve usul şartlarını belirler. Güncel resmî metin, tebliğ ve işlem tarihinde birlikte değerlendirilir.</w:t>
      </w:r>
    </w:p>
    <w:p>
      <w:pPr>
        <w:pStyle w:val="Heading2"/>
      </w:pPr>
      <w:r>
        <w:t>ilgili MEB kurum yönetmeliği ve yerleştirme/nakil hükümleri</w:t>
      </w:r>
    </w:p>
    <w:p>
      <w:r>
        <w:t>ilgili MEB kurum yönetmeliği ve yerleştirme/nakil hükümleri hükümleri başvurunun maddi ve usul şartlarını belirler. Güncel resmî metin, tebliğ ve işlem tarihinde birlikte değerlendirilir.</w:t>
      </w:r>
    </w:p>
    <w:p>
      <w:pPr>
        <w:pStyle w:val="Heading1"/>
      </w:pPr>
      <w:r>
        <w:t>DELİLLER</w:t>
      </w:r>
    </w:p>
    <w:p>
      <w:r>
        <w:t>1. Ek-1: Yerleşim yeri belgesi — ilgili olay paragrafını doğrulayan tarihli ve okunaklı kayıt.</w:t>
      </w:r>
    </w:p>
    <w:p>
      <w:r>
        <w:t>2. Ek-2: Öğrenci belgesi — ilgili olay paragrafını doğrulayan tarihli ve okunaklı kayıt.</w:t>
      </w:r>
    </w:p>
    <w:p>
      <w:r>
        <w:t>3. Ek-3: Kimlik kayıt örneği — ilgili olay paragrafını doğrulayan tarihli ve okunaklı kayıt.</w:t>
      </w:r>
    </w:p>
    <w:p>
      <w:r>
        <w:t>4. Ek-4: Sağlık/özel durum belgesi — ilgili olay paragrafını doğrulayan tarihli ve okunaklı kayıt.</w:t>
      </w:r>
    </w:p>
    <w:p>
      <w:r>
        <w:t>5. Ek-5: Varsa kira sözleşmesi veya fatura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1739 sayılı Kanun; ilgili MEB kurum yönetmeliği ve yerleştirme/nakil hükümleri ve somut olaya uygulanacak diğer mevzuat.</w:t>
      </w:r>
    </w:p>
    <w:p>
      <w:pPr>
        <w:pStyle w:val="Heading1"/>
      </w:pPr>
      <w:r>
        <w:t>SONUÇ VE İSTEM</w:t>
      </w:r>
    </w:p>
    <w:p>
      <w:pPr>
        <w:keepNext/>
      </w:pPr>
      <w:r>
        <w:t>Yukarıda açıklanan ve resen dikkate alınacak nedenlerle;</w:t>
      </w:r>
    </w:p>
    <w:p>
      <w:r>
        <w:t>1. Nakil başvurusunun sisteme alınması.</w:t>
      </w:r>
    </w:p>
    <w:p>
      <w:r>
        <w:t>2. Kontenjan ve yerleştirme sonucunun bildirilmesi.</w:t>
      </w:r>
    </w:p>
    <w:p>
      <w:r>
        <w:t>3. Öğrenci dosyasının yeni okula gönderilmesi.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24.03.2026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Yerleşim yeri belgesi</w:t>
      </w:r>
    </w:p>
    <w:p>
      <w:r>
        <w:t>2. Öğrenci belgesi</w:t>
      </w:r>
    </w:p>
    <w:p>
      <w:r>
        <w:t>3. Kimlik kayıt örneği</w:t>
      </w:r>
    </w:p>
    <w:p>
      <w:r>
        <w:t>4. Sağlık/özel durum belgesi</w:t>
      </w:r>
    </w:p>
    <w:p>
      <w:r>
        <w:t>5. Varsa kira sözleşmesi veya fatura</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Nakil istenen okul müdürlüğü ve MEB e-Okul sistemi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Nakil dönemleri ve kontenjan takvimi içinde başvurulur; adres değişikliği derhâl sisteme işlenir.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Adres, kontenjan, okul türü ve öğrenci yerleştirme koşulları kontrol edilir.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15.02.2026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Yerleşim yeri belgesi</w:t>
            </w:r>
          </w:p>
        </w:tc>
      </w:tr>
      <w:tr>
        <w:tc>
          <w:tcPr>
            <w:tcW w:type="dxa" w:w="3457"/>
            <w:tcMar>
              <w:top w:w="110" w:type="dxa"/>
              <w:start w:w="120" w:type="dxa"/>
              <w:bottom w:w="110" w:type="dxa"/>
              <w:end w:w="120" w:type="dxa"/>
            </w:tcMar>
          </w:tcPr>
          <w:p>
            <w:r>
              <w:t>24.03.2026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Öğrenci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Kimlik kayıt örneği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Mevcut okul ve sınıf bilgisi</w:t>
            </w:r>
          </w:p>
        </w:tc>
        <w:tc>
          <w:tcPr>
            <w:tcW w:type="dxa" w:w="3457"/>
            <w:tcMar>
              <w:top w:w="110" w:type="dxa"/>
              <w:start w:w="120" w:type="dxa"/>
              <w:bottom w:w="110" w:type="dxa"/>
              <w:end w:w="120" w:type="dxa"/>
            </w:tcMar>
          </w:tcPr>
          <w:p>
            <w:r>
              <w:t>Yerleşim yeri belgesi</w:t>
            </w:r>
          </w:p>
        </w:tc>
        <w:tc>
          <w:tcPr>
            <w:tcW w:type="dxa" w:w="3457"/>
            <w:tcMar>
              <w:top w:w="110" w:type="dxa"/>
              <w:start w:w="120" w:type="dxa"/>
              <w:bottom w:w="110" w:type="dxa"/>
              <w:end w:w="120" w:type="dxa"/>
            </w:tcMar>
          </w:tcPr>
          <w:p>
            <w:r>
              <w:t>Nakil başvurusunun sisteme alınması</w:t>
            </w:r>
          </w:p>
        </w:tc>
      </w:tr>
      <w:tr>
        <w:tc>
          <w:tcPr>
            <w:tcW w:type="dxa" w:w="3457"/>
            <w:tcMar>
              <w:top w:w="110" w:type="dxa"/>
              <w:start w:w="120" w:type="dxa"/>
              <w:bottom w:w="110" w:type="dxa"/>
              <w:end w:w="120" w:type="dxa"/>
            </w:tcMar>
          </w:tcPr>
          <w:p>
            <w:r>
              <w:t>Yeni yerleşim adresi</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Kontenjan ve yerleştirme sonucunun bildirilmesi</w:t>
            </w:r>
          </w:p>
        </w:tc>
      </w:tr>
      <w:tr>
        <w:tc>
          <w:tcPr>
            <w:tcW w:type="dxa" w:w="3457"/>
            <w:tcMar>
              <w:top w:w="110" w:type="dxa"/>
              <w:start w:w="120" w:type="dxa"/>
              <w:bottom w:w="110" w:type="dxa"/>
              <w:end w:w="120" w:type="dxa"/>
            </w:tcMar>
          </w:tcPr>
          <w:p>
            <w:r>
              <w:t>Nakil gerekçesi</w:t>
            </w:r>
          </w:p>
        </w:tc>
        <w:tc>
          <w:tcPr>
            <w:tcW w:type="dxa" w:w="3457"/>
            <w:tcMar>
              <w:top w:w="110" w:type="dxa"/>
              <w:start w:w="120" w:type="dxa"/>
              <w:bottom w:w="110" w:type="dxa"/>
              <w:end w:w="120" w:type="dxa"/>
            </w:tcMar>
          </w:tcPr>
          <w:p>
            <w:r>
              <w:t>Kimlik kayıt örneği</w:t>
            </w:r>
          </w:p>
        </w:tc>
        <w:tc>
          <w:tcPr>
            <w:tcW w:type="dxa" w:w="3457"/>
            <w:tcMar>
              <w:top w:w="110" w:type="dxa"/>
              <w:start w:w="120" w:type="dxa"/>
              <w:bottom w:w="110" w:type="dxa"/>
              <w:end w:w="120" w:type="dxa"/>
            </w:tcMar>
          </w:tcPr>
          <w:p>
            <w:r>
              <w:t>Öğrenci dosyasının yeni okula gönderilmesi</w:t>
            </w:r>
          </w:p>
        </w:tc>
      </w:tr>
      <w:tr>
        <w:tc>
          <w:tcPr>
            <w:tcW w:type="dxa" w:w="3457"/>
            <w:tcMar>
              <w:top w:w="110" w:type="dxa"/>
              <w:start w:w="120" w:type="dxa"/>
              <w:bottom w:w="110" w:type="dxa"/>
              <w:end w:w="120" w:type="dxa"/>
            </w:tcMar>
          </w:tcPr>
          <w:p>
            <w:r>
              <w:t>Tercih edilen okul</w:t>
            </w:r>
          </w:p>
        </w:tc>
        <w:tc>
          <w:tcPr>
            <w:tcW w:type="dxa" w:w="3457"/>
            <w:tcMar>
              <w:top w:w="110" w:type="dxa"/>
              <w:start w:w="120" w:type="dxa"/>
              <w:bottom w:w="110" w:type="dxa"/>
              <w:end w:w="120" w:type="dxa"/>
            </w:tcMar>
          </w:tcPr>
          <w:p>
            <w:r>
              <w:t>Sağlık/özel durum belgesi</w:t>
            </w:r>
          </w:p>
        </w:tc>
        <w:tc>
          <w:tcPr>
            <w:tcW w:type="dxa" w:w="3457"/>
            <w:tcMar>
              <w:top w:w="110" w:type="dxa"/>
              <w:start w:w="120" w:type="dxa"/>
              <w:bottom w:w="110" w:type="dxa"/>
              <w:end w:w="120" w:type="dxa"/>
            </w:tcMar>
          </w:tcPr>
          <w:p>
            <w:r>
              <w:t>Nakil başvurusunun sisteme alınması</w:t>
            </w:r>
          </w:p>
        </w:tc>
      </w:tr>
      <w:tr>
        <w:tc>
          <w:tcPr>
            <w:tcW w:type="dxa" w:w="3457"/>
            <w:tcMar>
              <w:top w:w="110" w:type="dxa"/>
              <w:start w:w="120" w:type="dxa"/>
              <w:bottom w:w="110" w:type="dxa"/>
              <w:end w:w="120" w:type="dxa"/>
            </w:tcMar>
          </w:tcPr>
          <w:p>
            <w:r>
              <w:t>Öğrencinin özel eğitim/sağlık ihtiyacı varsa açıklaması</w:t>
            </w:r>
          </w:p>
        </w:tc>
        <w:tc>
          <w:tcPr>
            <w:tcW w:type="dxa" w:w="3457"/>
            <w:tcMar>
              <w:top w:w="110" w:type="dxa"/>
              <w:start w:w="120" w:type="dxa"/>
              <w:bottom w:w="110" w:type="dxa"/>
              <w:end w:w="120" w:type="dxa"/>
            </w:tcMar>
          </w:tcPr>
          <w:p>
            <w:r>
              <w:t>Varsa kira sözleşmesi veya fatura</w:t>
            </w:r>
          </w:p>
        </w:tc>
        <w:tc>
          <w:tcPr>
            <w:tcW w:type="dxa" w:w="3457"/>
            <w:tcMar>
              <w:top w:w="110" w:type="dxa"/>
              <w:start w:w="120" w:type="dxa"/>
              <w:bottom w:w="110" w:type="dxa"/>
              <w:end w:w="120" w:type="dxa"/>
            </w:tcMar>
          </w:tcPr>
          <w:p>
            <w:r>
              <w:t>Kontenjan ve yerleştirme sonucunun bildirilmesi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Nakil dönemleri ve kontenjan takvimi içinde başvurulur; adres değişikliği derhâl sisteme işlenir.</w:t>
      </w:r>
    </w:p>
    <w:p>
      <w:r>
        <w:t>• Görev/yetki riski: Nakil istenen okul müdürlüğü ve MEB e-Okul sistemi</w:t>
      </w:r>
    </w:p>
    <w:p>
      <w:r>
        <w:t>• Ön koşul riski: Adres, kontenjan, okul türü ve öğrenci yerleştirme koşulları kontrol edilir.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Okul Nakil Talep Dilekçesi Örneği 2026 | Word İndir</dc:title>
  <dc:subject>okul nakil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