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İŞVERENE</w:t>
      </w:r>
    </w:p>
    <w:p>
      <w:pPr>
        <w:widowControl/>
      </w:pPr>
      <w:r>
        <w:t>Muhatap: [Ad/unvan, adres]</w:t>
        <w:br/>
        <w:t>Başvuran pazarlamacı: [Ad, adres]</w:t>
        <w:br/>
        <w:t>Sözleşme ve çalışma dönemi: [Bilgi]</w:t>
        <w:br/>
        <w:t>İlgili müşteri/işlem: [Referans]</w:t>
        <w:br/>
        <w:t>Kesinti dönemi ve tutarı: [Dönem, tutar]</w:t>
      </w:r>
    </w:p>
    <w:p>
      <w:pPr>
        <w:widowControl/>
      </w:pPr>
      <w:r>
        <w:t>Konu: Müşteri borcunun ifa edilmemesi nedeniyle ücretimden/ hak edilmiş komisyonumdan yapılan kesintiye TBK m.451 kapsamında itiraz ve kesilen tutarın iadesi talebi.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İşletmeniz hesabına, işletme dışında sürekli [aracılık/faaliyet] yürütmekteyim. Sözleşme ve çalışma kayıtları ektedir. [Dönem] ücret/komisyon hesabımdan [tutar] kesilmiştir. Ödeme ve kesinti kayıtları Ek [no] ile sunulmaktadır.</w:t>
      </w:r>
    </w:p>
    <w:p>
      <w:pPr>
        <w:widowControl/>
      </w:pPr>
      <w:r>
        <w:t>2. Kesinti için gösterdiğiniz sebep [gerçek yazı ve açıklama] ile müşterinin borcunu ifa etmemesidir. TBK m.451, müşterinin ifa etmemesini pazarlamacıya yükleyen garanti anlaşmalarını kesin hükümsüz saymaktadır.</w:t>
      </w:r>
    </w:p>
    <w:p>
      <w:pPr>
        <w:widowControl/>
      </w:pPr>
      <w:r>
        <w:t>3. İkinci fıkradaki özel üstlenmenin koşulları bakımından dosyamda [somut eksik koşul ve belgesi] bulunmaktadır. İlgili kesinti [sigorta tahsil gideri değildir/gerçek durum] şeklindedir. İleri sürülen sözleşme kaydı [madde ve içerik] kanundaki koşullarla değerlendirilmelidir.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Belirtilen müşteri ifa etmeme riskinin tarafıma yüklenmesine itiraz ediyorum. İlgili kesinti ve alacak kaydının düzeltilmesini; kesilen [tutar] içinden önceki iadeler [tutar] düşüldükten sonra kalan [tutar] tutarının tarafıma ödenmesini; kesintinin dayandığı işlem ve belgelerle cevap verilmesini talep ederim.</w:t>
      </w:r>
    </w:p>
    <w:p>
      <w:pPr>
        <w:widowControl/>
      </w:pPr>
      <w:r>
        <w:t>Ekler: 1. Sözleşme ve ilgili kayıtlar. 2. Kesinti cetveli/bordro. 3. Banka ödeme kaydı. 4. İşveren açıklaması. 5. İstisna koşullarına ilişkin mevcut belgeler.</w:t>
        <w:br/>
        <w:t>Tarih: [gün/ay/yıl]</w:t>
        <w:br/>
        <w:t>Ad ve imza: [bilgi]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Kesinti ve istisna kontrol çizelgesi</w:t>
      </w:r>
    </w:p>
    <w:p>
      <w:pPr>
        <w:widowControl/>
      </w:pPr>
      <w:r>
        <w:t>TBK m.451 garanti yasağı ile iki özel istisnayı düzenler. Müşteri borcu, kusur iddiası, ücret takası ve gerçek kesinti ayrı incelenir.</w:t>
      </w:r>
    </w:p>
    <w:p>
      <w:pPr>
        <w:pStyle w:val="Heading1"/>
        <w:widowControl/>
      </w:pPr>
      <w:r>
        <w:t>Ek A Kesinti hesabı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Dönem/işlem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[Dönem/işlem]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[Bordro/cetvel]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[Kesinti gerekçesi]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Önceki iade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[Ödeme/düzeltme]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kesinti]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talep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[Hesap çizelgesi]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[Mükerrer kalem yok]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Kanuni koşullar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Mevcut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Kendi müşteri çevresi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[Kaynak/kapsam]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işlem]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Yazılı üstlenme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[Sözleşme/madde]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içerik]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Uygun ek komisyon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[Anlaşma/hesap]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[Normal komisyon ayrı]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İşlem zararı/sınır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[Zarar hesabı]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[Dörtte birlik sınır]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Sigorta veya kusur iddiası</w:t>
      </w:r>
    </w:p>
    <w:p>
      <w:pPr>
        <w:widowControl/>
      </w:pPr>
      <w:r>
        <w:t>Sigorta gideri ileri sürülüyorsa yazılı üstlenme, primin tahsili için dava/takip ve gerçek masraf ayrı gösterilir; sınır primin yarısı değildir. Kusur iddiası [olay/belge] ayrı kaydedilir.</w:t>
      </w:r>
    </w:p>
    <w:p>
      <w:pPr>
        <w:pStyle w:val="Heading1"/>
        <w:widowControl/>
      </w:pPr>
      <w:r>
        <w:t>İletim ve cevap</w:t>
      </w:r>
    </w:p>
    <w:p>
      <w:pPr>
        <w:widowControl/>
      </w:pPr>
      <w:r>
        <w:t>Gönderim [tarih/kanal]. Alınma [kayıt]. İşveren cevabı [tarih/içerik]. Hesap düzeltmesi [belge]. Fiilî iade [tarih/tutar]. Ücret takası iddiası [rıza/yargı kararı/gerçek kayıt].</w:t>
      </w:r>
    </w:p>
    <w:p>
      <w:pPr>
        <w:pStyle w:val="Heading1"/>
        <w:widowControl/>
      </w:pPr>
      <w:r>
        <w:t>Hukuki kapsam</w:t>
      </w:r>
    </w:p>
    <w:p>
      <w:pPr>
        <w:widowControl/>
      </w:pPr>
      <w:r>
        <w:t>6098 sayılı Türk Borçlar Kanunu m.451; ilgili m.448, 469, 407 ve 400. İşverene itiraz ve iade talebidir.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Pazarlamacının müşteri borcu kesintisine itiraz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