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SAKLATANA</w:t>
      </w:r>
    </w:p>
    <w:p>
      <w:pPr>
        <w:widowControl/>
      </w:pPr>
      <w:r>
        <w:t>Muhatap saklatan: [Ad/unvan ve adres]</w:t>
        <w:br/>
        <w:t>Bildiren saklayan: [Ad/unvan ve adres]</w:t>
        <w:br/>
        <w:t>Saklama kaydı: [Tarih ve referans]</w:t>
        <w:br/>
        <w:t>Kararlaştırılan süre: [Başlangıç ve bitiş/gerçek kayıt]</w:t>
        <w:br/>
        <w:t>Saklanan eşya: [Kimlik ve liste]</w:t>
      </w:r>
    </w:p>
    <w:p>
      <w:pPr>
        <w:widowControl/>
      </w:pPr>
      <w:r>
        <w:t>Konu: TBK m.565 uyarınca öngörülemeyen durum nedeniyle belirtilen eşyanın süre dolmadan geri verilmesine ilişkin bildirim ve teslim organizasyonu.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Ekli listede tanımlanan taşınır [tarih ve belge] ile genel saklama kapsamında tarafıma bırakılmıştır. Kararlaştırılan süre [gerçek süre] şeklindedir. Korunması gereken yer [adres] olarak belirlenmiştir.</w:t>
      </w:r>
    </w:p>
    <w:p>
      <w:pPr>
        <w:widowControl/>
      </w:pPr>
      <w:r>
        <w:t>2. [Tarih] tarihinde ortaya çıkan [somut olay] başlangıçta öngörülemeyen durumdur. Olay ve başlangıç koşulları Ek [no] ile açıklanmaktadır. Bu nedenle saklamanın devamı [eşya için tehlike/saklayan için zarar] sonucunu doğurmaktadır. Etki ve ilgili kayıt [somut açıklama] şeklindedir.</w:t>
      </w:r>
    </w:p>
    <w:p>
      <w:pPr>
        <w:widowControl/>
      </w:pPr>
      <w:r>
        <w:t>3. TBK m.565 kapsamında belirtilen eşyanın kararlaştırılan süre dolmadan geri verilmesini bildiriyorum. Mevcut durum, parçalar ve teslim yeri ek çizelgede gösterilmiştir. Fiilî teslimin [önerilen tarih/saat] tarihinde korunması gereken [yer] adresinde tutanakla yapılmasını öneriyorum.</w:t>
      </w:r>
    </w:p>
    <w:p>
      <w:pPr>
        <w:keepNext/>
        <w:widowControl/>
      </w:pPr>
      <w:r>
        <w:rPr>
          <w:b/>
        </w:rPr>
        <w:t>Bildirim ve talepler</w:t>
      </w:r>
    </w:p>
    <w:p>
      <w:pPr>
        <w:widowControl/>
      </w:pPr>
      <w:r>
        <w:t>İlgili eşyanın teslim alınacağı tarih ve teslim alacak kişi veya yetkili temsilci bilgisinin [iletişim adresi] üzerinden bildirilmesini; fiilî teslimde eşya kimliği, parçalar ve görülebilen durumun tutanağa bağlanmasını talep ederim. Birden fazla saklatan varsa tek kişiye teslim yetkisinin dayanağı veya bütün saklatanların rızası ayrıca gösterilmelidir.</w:t>
      </w:r>
    </w:p>
    <w:p>
      <w:pPr>
        <w:widowControl/>
      </w:pPr>
      <w:r>
        <w:t>Ekler: 1. Sözleşme ve süre kaydı. 2. Eşya listesi. 3. Olay ve etkisine ilişkin mevcut belgeler. 4. Mevcut durum ve teslim çizelgesi.</w:t>
        <w:br/>
        <w:t>Tarih: [bilgi]</w:t>
        <w:br/>
        <w:t>Ad/unvan ve imza: [bilgi]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Erken geri verme ve teslim çizelgesi</w:t>
      </w:r>
    </w:p>
    <w:p>
      <w:pPr>
        <w:widowControl/>
      </w:pPr>
      <w:r>
        <w:t>Genel saklamada TBK m.565 koşulları incelenir. Ticari ardiye m.575 ile ayrılır. Bildirim, fiilî teslim ve doğru kişiye teslim ayrı işlemlerdir.</w:t>
      </w:r>
    </w:p>
    <w:p>
      <w:pPr>
        <w:pStyle w:val="Heading1"/>
        <w:widowControl/>
      </w:pPr>
      <w:r>
        <w:t>Ek A Süre ve olay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ve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Ek no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Somut açıklama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Saklama ve süre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[Sözleşme/kayıt]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[Başlangıç/bitiş]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Olay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[Olay belgesi]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[Başlangıçtan farkı]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Devamın etkisi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[Mevcut kayıt]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[Eşya tehlikesi/zarar]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Eşya ve geri verme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Kontrol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Açıklama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Eşya listesi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[Kimlik/parçalar]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[Mevcut durum]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Teslim yeri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[Koruma yeri]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[Mevcut yerle fark]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Teslim yetkisi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[Kişi/rıza/belge]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[Birden çok saklatan]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Fiilî teslim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[Tutanak]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[Tarih/saat]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[Verilen/kalan]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İletim ve organizasyon</w:t>
      </w:r>
    </w:p>
    <w:p>
      <w:pPr>
        <w:widowControl/>
      </w:pPr>
      <w:r>
        <w:t>Gönderim [tarih/kanal]. Alınma [kayıt]. Muhatap cevabı [tarih/içerik]. Taşıma ve ambalaj [plan]. Önerilen teslim zamanı [bilgi]: gerçekleşen teslimden ayrı tutulur.</w:t>
      </w:r>
    </w:p>
    <w:p>
      <w:pPr>
        <w:pStyle w:val="Heading1"/>
        <w:widowControl/>
      </w:pPr>
      <w:r>
        <w:t>Engel ve ayrı hesap</w:t>
      </w:r>
    </w:p>
    <w:p>
      <w:pPr>
        <w:widowControl/>
      </w:pPr>
      <w:r>
        <w:t>Haciz/dava [gerçek dosya]. Ücret/masraf [ayrı belge]. Alınmayan eşya [liste ve durum]. Bildirim kendiliğinden satış, imha veya bütün hesapların kapanması değildir.</w:t>
      </w:r>
    </w:p>
    <w:p>
      <w:pPr>
        <w:pStyle w:val="Heading1"/>
        <w:widowControl/>
      </w:pPr>
      <w:r>
        <w:t>Hukuki kapsam</w:t>
      </w:r>
    </w:p>
    <w:p>
      <w:pPr>
        <w:widowControl/>
      </w:pPr>
      <w:r>
        <w:t>6098 sayılı Türk Borçlar Kanunu m.565; ilgili m.561, 564, 566, 568–569 ve 575. Genel saklamada erken geri verme bildirimi.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Saklayanın süre dolmadan geri verme bildirimi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