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[YETKİLİ YER] İCRA HUKUK MAHKEMESİNE</w:t>
      </w:r>
    </w:p>
    <w:p>
      <w:pPr>
        <w:keepLines/>
      </w:pPr>
      <w:r>
        <w:rPr>
          <w:b/>
        </w:rPr>
        <w:t>ŞİKÂYET EDEN:</w:t>
      </w:r>
      <w:r>
        <w:rPr>
          <w:b w:val="0"/>
        </w:rPr>
        <w:t xml:space="preserve"> [Ad soyad, T.C. kimlik numarası, adres]</w:t>
      </w:r>
      <w:r>
        <w:br/>
      </w:r>
      <w:r>
        <w:rPr>
          <w:b/>
        </w:rPr>
        <w:t>ALACAKLI:</w:t>
      </w:r>
      <w:r>
        <w:rPr>
          <w:b w:val="0"/>
        </w:rPr>
        <w:t xml:space="preserve"> [Ad/unvan ve adres]</w:t>
      </w:r>
      <w:r>
        <w:br/>
      </w:r>
      <w:r>
        <w:rPr>
          <w:b/>
        </w:rPr>
        <w:t>İCRA DOSYASI:</w:t>
      </w:r>
      <w:r>
        <w:rPr>
          <w:b w:val="0"/>
        </w:rPr>
        <w:t xml:space="preserve"> [Müdürlük ve esas numarası]</w:t>
      </w:r>
      <w:r>
        <w:br/>
      </w:r>
      <w:r>
        <w:rPr>
          <w:b/>
        </w:rPr>
        <w:t>AYLIK BİLGİSİ:</w:t>
      </w:r>
      <w:r>
        <w:rPr>
          <w:b w:val="0"/>
        </w:rPr>
        <w:t xml:space="preserve"> [SGK aylık türü ve tahsis numarası]</w:t>
      </w:r>
      <w:r>
        <w:br/>
      </w:r>
      <w:r>
        <w:rPr>
          <w:b/>
        </w:rPr>
        <w:t>ŞİKÂYET KONUSU İŞLEM:</w:t>
      </w:r>
      <w:r>
        <w:rPr>
          <w:b w:val="0"/>
        </w:rPr>
        <w:t xml:space="preserve"> [SGK’ya gönderilen haciz yazısının tarih ve sayısı]</w:t>
      </w:r>
      <w:r>
        <w:br/>
      </w:r>
      <w:r>
        <w:rPr>
          <w:b/>
        </w:rPr>
        <w:t>ÖĞRENME TARİHİ:</w:t>
      </w:r>
      <w:r>
        <w:rPr>
          <w:b w:val="0"/>
        </w:rPr>
        <w:t xml:space="preserve"> [Tarih ve öğrenme biçimi]</w:t>
      </w:r>
      <w:r>
        <w:br/>
      </w:r>
      <w:r>
        <w:rPr>
          <w:b/>
        </w:rPr>
        <w:t>KONU:</w:t>
      </w:r>
      <w:r>
        <w:rPr>
          <w:b w:val="0"/>
        </w:rPr>
        <w:t xml:space="preserve"> 5510 m.93 kapsamında emekli aylığına doğrudan uygulanan haczin kaldırılması ve İİK m.22 uyarınca geçici durdurma istemidir.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SGK tarafından [aylık türü] aylığı almaktayım. Yukarıdaki takip dosyasından Kuruma gönderilen [tarih/sayı] yazısı üzerine aylığıma haciz uygulanmıştır. [Dönem ve tutar] kesintisi ekli kayıtta görülmektedir.</w:t>
      </w:r>
    </w:p>
    <w:p>
      <w:pPr>
        <w:keepLines/>
      </w:pPr>
      <w:r>
        <w:rPr>
          <w:b w:val="0"/>
        </w:rPr>
        <w:t>2. Takip [alacağın kaynağı] alacağına ilişkindir. Nafaka veya 5510 m.88 kapsamındaki Kurum alacağı değildir. Bu takipte emekli aylığımın haczine muvafakat vermedim.</w:t>
      </w:r>
    </w:p>
    <w:p>
      <w:pPr>
        <w:keepLines/>
      </w:pPr>
      <w:r>
        <w:rPr>
          <w:b w:val="0"/>
        </w:rPr>
        <w:t>3. SGK aylık ve kesinti kayıtları ile icra dosyası birlikte incelendiğinde haczin 5510 m.93 kapsamındaki aylığıma uygulandığı anlaşılmaktadır. [Varsa dosyadaki tartışmalı belge ve buna ilişkin somut açıklama.]</w:t>
      </w:r>
    </w:p>
    <w:p>
      <w:pPr>
        <w:keepLines/>
      </w:pPr>
      <w:r>
        <w:rPr>
          <w:b w:val="0"/>
        </w:rPr>
        <w:t>4. [Varsa icra müdürlüğüne başvuru ve cevap bilgileri.] Aylığıma ilişkin kesintinin devamı [belgelendirilen somut sonuç] doğurmaktadır. Şikâyet sonuçlanıncaya kadar ilgili aylık haczi ve bu kesintilerin alacaklıya aktarımının İİK m.22 kapsamında durdurulmasını istiyorum.</w:t>
      </w:r>
    </w:p>
    <w:p>
      <w:pPr>
        <w:keepLines/>
      </w:pPr>
      <w:r>
        <w:rPr>
          <w:b/>
        </w:rPr>
        <w:t>DELİLLER:</w:t>
      </w:r>
      <w:r>
        <w:rPr>
          <w:b w:val="0"/>
        </w:rPr>
        <w:t xml:space="preserve"> [İcra dosyası, haciz yazısı, SGK aylık/tahsis belgesi, kesinti dökümü, varsa muvafakat belgesi ve başvuru/cevap, geçici durdurma gerekçesine ilişkin belge]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5510 m.93; İİK m.16, 17, 18 ve 22.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Emekli aylığıma uygulanan belirtilen haczin kaldırılmasına; inceleme süresince yukarıdaki geçici durdurma istemimin kabulüne; kararın icra müdürlüğüne gönderilerek SGK’ya gerekli kaldırma bildiriminin yapılmasına karar verilmesini arz ve talep ederim.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[Numaralandırılmış belgeler]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SGK Emekli Aylığı Haczinin Kaldırılması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