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</w:pPr>
      <w:r>
        <w:rPr>
          <w:rFonts w:ascii="Garamond" w:hAnsi="Garamond"/>
          <w:b/>
          <w:color w:val="000000"/>
          <w:sz w:val="36"/>
        </w:rPr>
        <w:t>SGK YERSİZ ÖDEME BORCUNA İTİRAZ DİLEKÇESİ</w:t>
      </w:r>
    </w:p>
    <w:p>
      <w:pPr>
        <w:spacing w:after="200" w:line="252" w:lineRule="auto"/>
        <w:jc w:val="center"/>
      </w:pPr>
      <w:r>
        <w:rPr>
          <w:rFonts w:ascii="Garamond" w:hAnsi="Garamond"/>
          <w:b/>
          <w:color w:val="000000"/>
          <w:sz w:val="24"/>
        </w:rPr>
        <w:t>T.C. SOSYAL GÜVENLİK KURUMU BAŞKANLIĞI</w:t>
      </w:r>
    </w:p>
    <w:p>
      <w:pPr>
        <w:spacing w:after="280" w:line="252" w:lineRule="auto"/>
        <w:jc w:val="center"/>
      </w:pPr>
      <w:r>
        <w:rPr>
          <w:rFonts w:ascii="Garamond" w:hAnsi="Garamond"/>
          <w:b/>
          <w:color w:val="000000"/>
          <w:sz w:val="22"/>
        </w:rPr>
        <w:t>[BORCU TAHAKKUK ETTİREN SGK BİRİMİNE]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İTİRAZ EDEN  : </w:t>
      </w:r>
      <w:r>
        <w:rPr>
          <w:rFonts w:ascii="Garamond" w:hAnsi="Garamond"/>
          <w:b w:val="0"/>
          <w:color w:val="000000"/>
          <w:sz w:val="22"/>
        </w:rPr>
        <w:t>[Ad Soyad, T.C. kimlik numarası]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ADRES VE İLETİŞİM  : </w:t>
      </w:r>
      <w:r>
        <w:rPr>
          <w:rFonts w:ascii="Garamond" w:hAnsi="Garamond"/>
          <w:b w:val="0"/>
          <w:color w:val="000000"/>
          <w:sz w:val="22"/>
        </w:rPr>
        <w:t>[Adres, telefon ve e-posta]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TAHSİS VEYA DOSYA NUMARASI  : </w:t>
      </w:r>
      <w:r>
        <w:rPr>
          <w:rFonts w:ascii="Garamond" w:hAnsi="Garamond"/>
          <w:b w:val="0"/>
          <w:color w:val="000000"/>
          <w:sz w:val="22"/>
        </w:rPr>
        <w:t>[Numara]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İTİRAZ EDİLEN İŞLEM  : </w:t>
      </w:r>
      <w:r>
        <w:rPr>
          <w:rFonts w:ascii="Garamond" w:hAnsi="Garamond"/>
          <w:b w:val="0"/>
          <w:color w:val="000000"/>
          <w:sz w:val="22"/>
        </w:rPr>
        <w:t>[Tarih, sayı, borç tutarı ve tebliğ tarihi]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KONU  : </w:t>
      </w:r>
      <w:r>
        <w:rPr>
          <w:rFonts w:ascii="Garamond" w:hAnsi="Garamond"/>
          <w:b w:val="0"/>
          <w:color w:val="000000"/>
          <w:sz w:val="22"/>
        </w:rPr>
        <w:t>Yersiz ödeme borcunun kaldırılması; alternatif olarak 5510 m.96/1-b kapsamında dönem ve faiz yönünden yeniden hesaplanması talebidir.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AÇIKLAMALAR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[Ödeme türü] kapsamında [dönem] için toplam [ana para ve faiz] borç çıkarıldığı [tebliğ tarihi] tarihinde bildirilmiştir.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Ödeme yersiz değildir. Çünkü [hak kazanma koşulunun devam ettiği somut olay ve belge] Ek-[sayı] ile sabittir.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[Alternatif:] Değişikliği [tarih-sayı] başvurumla süresinde SGK'ya bildirdim. Yanlış ödemenin devamı Kurumun veri veya hesap işleminden kaynaklanmıştır; Kurumu yanıltan kasıtlı veya kusurlu bir davranışım yoktur.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Bu nedenle 5510 m.96/1-a uyarınca on yıllık dönem ve ödeme tarihlerinden faiz uygulanması hukuka aykırıdır. İşlem en azından m.96/1-b kapsamında en çok beş yıllık dönem ile tebliğden sonraki 24 aylık faizsiz süre esas alınarak yeniden hesaplanmalıdır.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Bildirimde her ödeme döneminin ana parası, faiz başlangıcı ve kusur gerekçesi açıklanmamıştır. Dayanak rapor ile ayrıntılı borç cetvelinin tarafıma verilmesini talep ederim.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HUKUKİ NEDENLER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5510 sayılı Kanun m.96; Fazla veya Yersiz Ödemelerin Tahsiline İlişkin Usul ve Esaslar Hakkında Yönetmelik; 7036 sayılı Kanun m.4; 6183 sayılı Kanun ve ilgili mevzuat.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SONUÇ VE İSTEM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Açıklanan nedenlerle [tarih-sayı] yersiz ödeme borcunun ve ferilerinin kaldırılmasını; aksi kanaatte iseniz borcun 5510 m.96/1-b kapsamında en çok beş yıllık dönem ve 24 aylık faizsiz süre esas alınarak yeniden hesaplanmasını; yapılan mahsupların düzeltilmesini ve gerekçeli sonucun ayrıntılı hesap cetveliyle birlikte yazılı tebliğini arz ederim. [Tarih]</w:t>
      </w:r>
    </w:p>
    <w:p>
      <w:pPr>
        <w:spacing w:after="40" w:line="252" w:lineRule="auto"/>
        <w:jc w:val="right"/>
      </w:pPr>
      <w:r>
        <w:rPr>
          <w:rFonts w:ascii="Garamond" w:hAnsi="Garamond"/>
          <w:b/>
          <w:color w:val="000000"/>
          <w:sz w:val="22"/>
        </w:rPr>
        <w:t>İtiraz Eden</w:t>
      </w:r>
    </w:p>
    <w:p>
      <w:pPr>
        <w:spacing w:after="4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[Ad Soyad]</w:t>
      </w:r>
    </w:p>
    <w:p>
      <w:pPr>
        <w:spacing w:after="20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[İmza]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EKLER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Borç bildirimi ve tebliğ belgesi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Ayrıntılı borç ve faiz hesap cetveli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Aylık gelir veya ödenek kararları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Daha önce yapılan SGK bildirimlerinin evrak kayıtları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Hizmet öğrenci medeni hâl veya hak sahipliği belgeleri [varsa]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6. </w:t>
      </w:r>
      <w:r>
        <w:rPr>
          <w:rFonts w:ascii="Garamond" w:hAnsi="Garamond"/>
          <w:b w:val="0"/>
          <w:color w:val="000000"/>
          <w:sz w:val="22"/>
        </w:rPr>
        <w:t>Yurt dışı çalışma ödenek veya sağlık belgeleri [varsa]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7. </w:t>
      </w:r>
      <w:r>
        <w:rPr>
          <w:rFonts w:ascii="Garamond" w:hAnsi="Garamond"/>
          <w:b w:val="0"/>
          <w:color w:val="000000"/>
          <w:sz w:val="22"/>
        </w:rPr>
        <w:t>Ödeme ve mahsup makbuzları [varsa]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8. </w:t>
      </w:r>
      <w:r>
        <w:rPr>
          <w:rFonts w:ascii="Garamond" w:hAnsi="Garamond"/>
          <w:b w:val="0"/>
          <w:color w:val="000000"/>
          <w:sz w:val="22"/>
        </w:rPr>
        <w:t>Diğer dayanak belgeler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UYARLAMA VE BAŞVURU NOTLARI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Ödeme türü, dönem, ana para ve faizi ayrı ayrı yazın.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Ödemenin hak edilmiş olduğunu gösteren somut belgeyi ekleyin.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Önceki SGK bildiriminin tarih ve evrak numarasını belirtin.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Tam iptale alternatif olarak m.96/1-b hesabını açıkça talep edin.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Ödeme emri varsa tebliğden itibaren 15 günlük özel süreyi değerlendirin.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İmzalı nüsha ve teslim kaydını saklayın.</w:t>
      </w:r>
    </w:p>
    <w:p>
      <w:pPr>
        <w:spacing w:after="100" w:line="252" w:lineRule="auto"/>
        <w:jc w:val="both"/>
      </w:pPr>
      <w:r>
        <w:rPr>
          <w:rFonts w:ascii="Garamond" w:hAnsi="Garamond"/>
          <w:b w:val="0"/>
          <w:color w:val="000000"/>
          <w:sz w:val="22"/>
        </w:rPr>
        <w:t>Güncelleme: 14 Eylül 2026. Örnek, 5510 sayılı Kanun m.96, ilgili Yönetmelik, 7036 m.4 ve 6183 sayılı Kanun dikkate alınarak hazırlanmıştır.</w:t>
      </w:r>
    </w:p>
    <w:sectPr w:rsidR="00FC693F" w:rsidRPr="0006063C" w:rsidSect="00034616">
      <w:footerReference w:type="default" r:id="rId9"/>
      <w:pgSz w:w="12240" w:h="15840"/>
      <w:pgMar w:top="1224" w:right="1325" w:bottom="1152" w:left="13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aramond" w:hAnsi="Garamond"/>
        <w:b w:val="0"/>
        <w:color w:val="000000"/>
        <w:sz w:val="18"/>
      </w:rPr>
      <w:t xml:space="preserve">halilbakirci.av.tr  |  Bilgilendirme amaçlı örnek  |  Sayfa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aramond" w:hAnsi="Garamond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aramond" w:hAnsi="Garamond"/>
      <w:b/>
      <w:bCs/>
      <w:color w:val="000000"/>
      <w:sz w:val="22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aramond" w:hAnsi="Garamond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SGK Yersiz Ödeme Borcuna İtiraz Dilekçesi 2026</dc:title>
  <dc:subject>5510 sayılı Kanun m.96 kapsamında yersiz ödeme borcuna itiraz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