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100</w:t>
      </w:r>
    </w:p>
    <w:p>
      <w:pPr>
        <w:pStyle w:val="Title"/>
        <w:jc w:val="center"/>
      </w:pPr>
      <w:r>
        <w:t>Sigorta Tahkim Komisyonu Başvuru Dilekçesi Örneği</w:t>
      </w:r>
    </w:p>
    <w:p>
      <w:pPr>
        <w:jc w:val="center"/>
      </w:pPr>
      <w:r>
        <w:rPr>
          <w:i/>
          <w:color w:val="475569"/>
        </w:rPr>
        <w:t>Trafik ve Sigorta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Sigorta Tahkim Komisyonu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Önce sigorta kuruluşuna yazılı başvuru yapılmalı; genel olarak on beş iş günü içinde sonuç alınamaması veya talebin reddi üzerine tahkime gidilir. Zorunlu trafik sigortasında özel on beş günlük ön başvuru süresi uygulanır.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Sigorta şirketine ön başvuru ve cevap süresi tamamlanmadan tahkim başvurusu yapılmamalıdır.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5684 sayılı Sigortacılık Kanunu m. 30; İlgili sigorta genel şartları; KTK m. 97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Sigorta şirketine yapılan ön başvuru, ret veya cevapsızlık, uyuşmazlık tutarı ve bütün destekleyici belgeler dosyaya eklenmelidir.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SIGORTA TAHKIM KOMISYONU'NA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Sigorta tazminatının hüküm altına alınması.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Önce sigorta kuruluşuna yazılı başvuru yapılmalı; genel olarak on beş iş günü içinde sonuç alınamaması veya talebin reddi üzerine tahkime gidilir. Zorunlu trafik sigortasında özel on beş günlük ön başvuru süresi uygulanır.</w:t>
      </w:r>
    </w:p>
    <w:p>
      <w:r>
        <w:t>2. Sigorta poliçesi ve riziko: [SOMUT OLAYI TARİH, YER, KİŞİ VE BELGEYLE UYUMLU OLARAK AÇIKLAYIN].</w:t>
      </w:r>
    </w:p>
    <w:p>
      <w:r>
        <w:t>3. Sigorta şirketine ön başvuru: [SOMUT OLAYI TARİH, YER, KİŞİ VE BELGEYLE UYUMLU OLARAK AÇIKLAYIN].</w:t>
      </w:r>
    </w:p>
    <w:p>
      <w:r>
        <w:t>4. Ret veya cevapsızlık: [SOMUT OLAYI TARİH, YER, KİŞİ VE BELGEYLE UYUMLU OLARAK AÇIKLAYIN].</w:t>
      </w:r>
    </w:p>
    <w:p>
      <w:r>
        <w:t>5. Uyuşmazlık tutarı: [SOMUT OLAYI TARİH, YER, KİŞİ VE BELGEYLE UYUMLU OLARAK AÇIKLAYIN].</w:t>
      </w:r>
    </w:p>
    <w:p>
      <w:r>
        <w:t>6. Talebin hesabı: [SOMUT OLAYI TARİH, YER, KİŞİ VE BELGEYLE UYUMLU OLARAK AÇIKLAYIN].</w:t>
      </w:r>
    </w:p>
    <w:p>
      <w:r>
        <w:t>7. Temel hukuki sonuç: Sigorta şirketine yapılan ön başvuru, ret veya cevapsızlık, uyuşmazlık tutarı ve bütün destekleyici belgeler dosyaya eklenmelidir.</w:t>
      </w:r>
    </w:p>
    <w:p>
      <w:r>
        <w:t>8. Başvuru öncesi kontrol: Sigorta şirketine ön başvuru ve cevap süresi tamamlanmadan tahkim başvurusu yapılmamalıdır.</w:t>
      </w:r>
    </w:p>
    <w:p>
      <w:pPr>
        <w:pStyle w:val="Heading1"/>
      </w:pPr>
      <w:r>
        <w:t>HUKUKİ NEDENLER</w:t>
      </w:r>
    </w:p>
    <w:p>
      <w:r>
        <w:t>5684 sayılı Sigortacılık Kanunu m. 30; İlgili sigorta genel şartları; KTK m. 97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Poliçe [EK NUMARASI / TARİH]</w:t>
      </w:r>
    </w:p>
    <w:p>
      <w:pPr>
        <w:pStyle w:val="ListBullet"/>
        <w:spacing w:after="60"/>
      </w:pPr>
      <w:r>
        <w:t>Hasar dosyası [EK NUMARASI / TARİH]</w:t>
      </w:r>
    </w:p>
    <w:p>
      <w:pPr>
        <w:pStyle w:val="ListBullet"/>
        <w:spacing w:after="60"/>
      </w:pPr>
      <w:r>
        <w:t>Ön başvuru ve teslim belgesi [EK NUMARASI / TARİH]</w:t>
      </w:r>
    </w:p>
    <w:p>
      <w:pPr>
        <w:pStyle w:val="ListBullet"/>
        <w:spacing w:after="60"/>
      </w:pPr>
      <w:r>
        <w:t>Sigorta cevabı [EK NUMARASI / TARİH]</w:t>
      </w:r>
    </w:p>
    <w:p>
      <w:pPr>
        <w:pStyle w:val="ListBullet"/>
        <w:spacing w:after="60"/>
      </w:pPr>
      <w:r>
        <w:t>Fatura ve uzman raporları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Sigorta tazminatının hüküm altına alınması,</w:t>
      </w:r>
    </w:p>
    <w:p>
      <w:r>
        <w:t>2. Faiz ve yargılama giderleri,</w:t>
      </w:r>
    </w:p>
    <w:p>
      <w:r>
        <w:t>3. Hakem kararının taraflara tebliği,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Poliçe</w:t>
      </w:r>
    </w:p>
    <w:p>
      <w:r>
        <w:t>2. Hasar dosyası</w:t>
      </w:r>
    </w:p>
    <w:p>
      <w:r>
        <w:t>3. Ön başvuru ve teslim belgesi</w:t>
      </w:r>
    </w:p>
    <w:p>
      <w:r>
        <w:t>4. Sigorta cevabı</w:t>
      </w:r>
    </w:p>
    <w:p>
      <w:r>
        <w:t>5. Fatura ve uzman raporları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Önce sigorta kuruluşuna yazılı başvuru yapılmalı; genel olarak on beş iş günü içinde sonuç alınamaması veya talebin reddi üzerine tahkime gidilir. Zorunlu trafik sigortasında özel on beş günlük ön başvuru süresi uygulanır.</w:t>
      </w:r>
    </w:p>
    <w:p>
      <w:pPr>
        <w:pStyle w:val="Heading1"/>
      </w:pPr>
      <w:r>
        <w:t>Görev ve Yetki Kontrolü</w:t>
      </w:r>
    </w:p>
    <w:p>
      <w:r>
        <w:t>Sigorta Tahkim Komisyonu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Sigorta poliçesi ve riziko → Poliçe</w:t>
      </w:r>
    </w:p>
    <w:p>
      <w:pPr>
        <w:pStyle w:val="ListBullet"/>
        <w:spacing w:after="60"/>
      </w:pPr>
      <w:r>
        <w:t>Sigorta şirketine ön başvuru → Hasar dosyası</w:t>
      </w:r>
    </w:p>
    <w:p>
      <w:pPr>
        <w:pStyle w:val="ListBullet"/>
        <w:spacing w:after="60"/>
      </w:pPr>
      <w:r>
        <w:t>Ret veya cevapsızlık → Ön başvuru ve teslim belgesi</w:t>
      </w:r>
    </w:p>
    <w:p>
      <w:pPr>
        <w:pStyle w:val="ListBullet"/>
        <w:spacing w:after="60"/>
      </w:pPr>
      <w:r>
        <w:t>Uyuşmazlık tutarı → Sigorta cevabı</w:t>
      </w:r>
    </w:p>
    <w:p>
      <w:pPr>
        <w:pStyle w:val="ListBullet"/>
        <w:spacing w:after="60"/>
      </w:pPr>
      <w:r>
        <w:t>Talebin hesabı → Fatura ve uzman raporları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Sigorta Tahkim Komisyonu Başvuru Dilekçesi Örneği</dc:title>
  <dc:subject>Trafik ve Sigorta Hukuku</dc:subject>
  <dc:creator>Av. Halil Bakırcı</dc:creator>
  <cp:keywords>sigorta tahkim dilekçesi örneği, Word dilekçe, Trafik ve Sigorta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