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SOSYAL MEDYA HESABI ÇALINMASI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CUMHURIYET BAŞSAVCILIĞI VEYA SIBER SUÇLARLA MÜCADELE BIRIMI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Deniz Kaya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İşletme A.Ş. / ilgili kamu kurumu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Sicil No: 45165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Sosyal Medya Hesabı Çalınması Şikâyet Dilekçesi kapsamında ip ve oturum kayıtlarının korunması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05.02.2026 — gerçek belge tarihini yazınız</w:t>
            </w:r>
          </w:p>
        </w:tc>
      </w:tr>
    </w:tbl>
    <w:p>
      <w:pPr>
        <w:pStyle w:val="Heading1"/>
      </w:pPr>
      <w:r>
        <w:t>AÇIKLAMALAR</w:t>
      </w:r>
    </w:p>
    <w:p>
      <w:pPr>
        <w:keepLines w:val="0"/>
        <w:ind w:firstLine="340"/>
      </w:pPr>
      <w:r>
        <w:rPr>
          <w:b/>
          <w:color w:val="1E3A8A"/>
        </w:rPr>
        <w:t xml:space="preserve">1. </w:t>
      </w:r>
      <w:r>
        <w:t>Örnek olayda E-posta değiştirilerek ele geçirilen sosyal medya hesabından üçüncü kişilerden para istenmesi şikâyet edilir. Başvurucu, uyuşmazlığı 05.02.2026 tarihinde öğrenmiş; ilk yazılı başvurusunu 14.03.2026 tarihinde yapmıştır. Bu tarihler yalnız örnek olup gerçek dosyadaki tebliğ, öğrenme veya işlem tarihleriyle değiştirilmelidir.</w:t>
      </w:r>
    </w:p>
    <w:p>
      <w:pPr>
        <w:keepLines w:val="0"/>
        <w:ind w:firstLine="340"/>
      </w:pPr>
      <w:r>
        <w:rPr>
          <w:b/>
          <w:color w:val="1E3A8A"/>
        </w:rPr>
        <w:t xml:space="preserve">2. </w:t>
      </w:r>
      <w:r>
        <w:t>Hesap kullanıcı adı/URL tarih, yer, kişi ve belge bağlantısıyla açıklanır. Hesap kullanıcı adı/URL bakımından olayın başlangıcı, tarafların sıfatı ve işlem tarihi birlikte gösterilmiştir. Bu olgu Eski e-posta ve telefon kayıtları ile doğrulanmakta; belge Ek-1 olarak sunulmaktadır.</w:t>
      </w:r>
    </w:p>
    <w:p>
      <w:pPr>
        <w:keepLines w:val="0"/>
        <w:ind w:firstLine="340"/>
      </w:pPr>
      <w:r>
        <w:rPr>
          <w:b/>
          <w:color w:val="1E3A8A"/>
        </w:rPr>
        <w:t xml:space="preserve">3. </w:t>
      </w:r>
      <w:r>
        <w:t>Ele geçirilme zamanı tarih, yer, kişi ve belge bağlantısıyla açıklanır. Ele geçirilme zamanı yönünden yalnız sonuç belirtilmemiş, işlemin nasıl gerçekleştiği ve başvurucunun hangi hakkının etkilendiği açıklanmıştır. Giriş uyarıları, iddiayı doğrulayan temel kayıt olarak Ek-2 numarasıyla dosyaya eklenmiştir.</w:t>
      </w:r>
    </w:p>
    <w:p>
      <w:pPr>
        <w:keepLines w:val="0"/>
        <w:ind w:firstLine="340"/>
      </w:pPr>
      <w:r>
        <w:rPr>
          <w:b/>
          <w:color w:val="1E3A8A"/>
        </w:rPr>
        <w:t xml:space="preserve">4. </w:t>
      </w:r>
      <w:r>
        <w:t>Yetkisiz değişiklikler tarih, yer, kişi ve belge bağlantısıyla açıklanır. Yetkisiz değişiklikler somutlaştırılırken tarih sırası korunmuş ve karşı tarafın ya da kurumun işlemi açıkça gösterilmiştir. Platform yazışmaları üzerinde yer alan tarih ve kayıt numarası dilekçedeki anlatımla uyumludur.</w:t>
      </w:r>
    </w:p>
    <w:p>
      <w:pPr>
        <w:keepLines w:val="0"/>
        <w:ind w:firstLine="340"/>
      </w:pPr>
      <w:r>
        <w:rPr>
          <w:b/>
          <w:color w:val="1E3A8A"/>
        </w:rPr>
        <w:t xml:space="preserve">5. </w:t>
      </w:r>
      <w:r>
        <w:t>Hesaptan yapılan işlemler tarih, yer, kişi ve belge bağlantısıyla açıklanır. Hesaptan yapılan işlemler başlığı altında başvurunun hukuki yararı açıklanmıştır. İstenen sonucun neden gerekli olduğu, Ekran görüntüleri ile talep arasındaki bağlantı kurularak gösterilmiştir.</w:t>
      </w:r>
    </w:p>
    <w:p>
      <w:pPr>
        <w:keepLines w:val="0"/>
        <w:ind w:firstLine="340"/>
      </w:pPr>
      <w:r>
        <w:rPr>
          <w:b/>
          <w:color w:val="1E3A8A"/>
        </w:rPr>
        <w:t xml:space="preserve">6. </w:t>
      </w:r>
      <w:r>
        <w:t>Platform kurtarma süreci tarih, yer, kişi ve belge bağlantısıyla açıklanır. Platform kurtarma süreci konusunda örnek olayın özel koşulları belirtilmiş; varsayıma dayalı ifade kullanılmamıştır. Mağdur edilen üçüncü kişi kayıtları mevcut değilse belgenin hangi kurumdan ve hangi dönem için getirtilmesi istendiği ayrıca yazılmalıdır.</w:t>
      </w:r>
    </w:p>
    <w:p>
      <w:pPr>
        <w:pStyle w:val="Heading1"/>
      </w:pPr>
      <w:r>
        <w:t>HUKUKİ DEĞERLENDİRME</w:t>
      </w:r>
    </w:p>
    <w:p>
      <w:r>
        <w:t>Başvurunun hukuki dayanağı 5237 sayılı TCK m.243-244 ve fiile göre m.136, 158; 5271 sayılı CMK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5237 sayılı TCK m.243-244 ve fiile göre m.136, 158</w:t>
      </w:r>
    </w:p>
    <w:p>
      <w:r>
        <w:t>5237 sayılı TCK m.243-244 ve fiile göre m.136, 158 hükümleri başvurunun maddi ve usul şartlarını belirler. Güncel resmî metin, tebliğ ve işlem tarihinde birlikte değerlendirilir.</w:t>
      </w:r>
    </w:p>
    <w:p>
      <w:pPr>
        <w:pStyle w:val="Heading2"/>
      </w:pPr>
      <w:r>
        <w:t>5271 sayılı CMK</w:t>
      </w:r>
    </w:p>
    <w:p>
      <w:r>
        <w:t>5271 sayılı CMK hükümleri başvurunun maddi ve usul şartlarını belirler. Güncel resmî metin, tebliğ ve işlem tarihinde birlikte değerlendirilir.</w:t>
      </w:r>
    </w:p>
    <w:p>
      <w:pPr>
        <w:pStyle w:val="Heading1"/>
      </w:pPr>
      <w:r>
        <w:t>DELİLLER</w:t>
      </w:r>
    </w:p>
    <w:p>
      <w:r>
        <w:t>1. Ek-1: Eski e-posta ve telefon kayıtları — ilgili olay paragrafını doğrulayan tarihli ve okunaklı kayıt.</w:t>
      </w:r>
    </w:p>
    <w:p>
      <w:r>
        <w:t>2. Ek-2: Giriş uyarıları — ilgili olay paragrafını doğrulayan tarihli ve okunaklı kayıt.</w:t>
      </w:r>
    </w:p>
    <w:p>
      <w:r>
        <w:t>3. Ek-3: Platform yazışmaları — ilgili olay paragrafını doğrulayan tarihli ve okunaklı kayıt.</w:t>
      </w:r>
    </w:p>
    <w:p>
      <w:r>
        <w:t>4. Ek-4: Ekran görüntüleri — ilgili olay paragrafını doğrulayan tarihli ve okunaklı kayıt.</w:t>
      </w:r>
    </w:p>
    <w:p>
      <w:r>
        <w:t>5. Ek-5: Mağdur edilen üçüncü kişi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5237 sayılı TCK m.243-244 ve fiile göre m.136, 158; 5271 sayılı CMK ve somut olaya uygulanacak diğer mevzuat.</w:t>
      </w:r>
    </w:p>
    <w:p>
      <w:pPr>
        <w:pStyle w:val="Heading1"/>
      </w:pPr>
      <w:r>
        <w:t>SONUÇ VE İSTEM</w:t>
      </w:r>
    </w:p>
    <w:p>
      <w:pPr>
        <w:keepNext/>
      </w:pPr>
      <w:r>
        <w:t>Yukarıda açıklanan ve resen dikkate alınacak nedenlerle;</w:t>
      </w:r>
    </w:p>
    <w:p>
      <w:r>
        <w:t>1. IP ve oturum kayıtlarının korunması.</w:t>
      </w:r>
    </w:p>
    <w:p>
      <w:r>
        <w:t>2. Şüphelinin tespiti.</w:t>
      </w:r>
    </w:p>
    <w:p>
      <w:r>
        <w:t>3. Hesabın iadesi için platforma bildirim.</w:t>
      </w:r>
    </w:p>
    <w:p>
      <w:r>
        <w:t>4. Bağlantılı dolandırıcılık işlemlerinin araştırılması.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14.03.2026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Deniz Kaya</w:t>
              <w:br/>
              <w:t>İmza</w:t>
            </w:r>
          </w:p>
        </w:tc>
      </w:tr>
    </w:tbl>
    <w:p>
      <w:pPr>
        <w:pStyle w:val="Heading1"/>
      </w:pPr>
      <w:r>
        <w:t>EKLER</w:t>
      </w:r>
    </w:p>
    <w:p>
      <w:r>
        <w:t>1. Eski e-posta ve telefon kayıtları</w:t>
      </w:r>
    </w:p>
    <w:p>
      <w:r>
        <w:t>2. Giriş uyarıları</w:t>
      </w:r>
    </w:p>
    <w:p>
      <w:r>
        <w:t>3. Platform yazışmaları</w:t>
      </w:r>
    </w:p>
    <w:p>
      <w:r>
        <w:t>4. Ekran görüntüleri</w:t>
      </w:r>
    </w:p>
    <w:p>
      <w:r>
        <w:t>5. Mağdur edilen üçüncü kişi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Cumhuriyet Başsavcılığı veya siber suçlarla mücadele birimi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Suç resen soruşturulur; IP ve oturum kayıtları silinmeden derhâl başvuru yapılır.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Hesabın sahipliği, yetkisiz giriş, yapılan işlemler ve kurtarma başvuruları gösterilir.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05.02.2026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Eski e-posta ve telefon kayıtları</w:t>
            </w:r>
          </w:p>
        </w:tc>
      </w:tr>
      <w:tr>
        <w:tc>
          <w:tcPr>
            <w:tcW w:type="dxa" w:w="3457"/>
            <w:tcMar>
              <w:top w:w="110" w:type="dxa"/>
              <w:start w:w="120" w:type="dxa"/>
              <w:bottom w:w="110" w:type="dxa"/>
              <w:end w:w="120" w:type="dxa"/>
            </w:tcMar>
          </w:tcPr>
          <w:p>
            <w:r>
              <w:t>14.03.2026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Giriş uyarıları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Platform yazışmaları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Hesap kullanıcı adı/URL</w:t>
            </w:r>
          </w:p>
        </w:tc>
        <w:tc>
          <w:tcPr>
            <w:tcW w:type="dxa" w:w="3457"/>
            <w:tcMar>
              <w:top w:w="110" w:type="dxa"/>
              <w:start w:w="120" w:type="dxa"/>
              <w:bottom w:w="110" w:type="dxa"/>
              <w:end w:w="120" w:type="dxa"/>
            </w:tcMar>
          </w:tcPr>
          <w:p>
            <w:r>
              <w:t>Eski e-posta ve telefon kayıtları</w:t>
            </w:r>
          </w:p>
        </w:tc>
        <w:tc>
          <w:tcPr>
            <w:tcW w:type="dxa" w:w="3457"/>
            <w:tcMar>
              <w:top w:w="110" w:type="dxa"/>
              <w:start w:w="120" w:type="dxa"/>
              <w:bottom w:w="110" w:type="dxa"/>
              <w:end w:w="120" w:type="dxa"/>
            </w:tcMar>
          </w:tcPr>
          <w:p>
            <w:r>
              <w:t>IP ve oturum kayıtlarının korunması</w:t>
            </w:r>
          </w:p>
        </w:tc>
      </w:tr>
      <w:tr>
        <w:tc>
          <w:tcPr>
            <w:tcW w:type="dxa" w:w="3457"/>
            <w:tcMar>
              <w:top w:w="110" w:type="dxa"/>
              <w:start w:w="120" w:type="dxa"/>
              <w:bottom w:w="110" w:type="dxa"/>
              <w:end w:w="120" w:type="dxa"/>
            </w:tcMar>
          </w:tcPr>
          <w:p>
            <w:r>
              <w:t>Ele geçirilme zamanı</w:t>
            </w:r>
          </w:p>
        </w:tc>
        <w:tc>
          <w:tcPr>
            <w:tcW w:type="dxa" w:w="3457"/>
            <w:tcMar>
              <w:top w:w="110" w:type="dxa"/>
              <w:start w:w="120" w:type="dxa"/>
              <w:bottom w:w="110" w:type="dxa"/>
              <w:end w:w="120" w:type="dxa"/>
            </w:tcMar>
          </w:tcPr>
          <w:p>
            <w:r>
              <w:t>Giriş uyarıları</w:t>
            </w:r>
          </w:p>
        </w:tc>
        <w:tc>
          <w:tcPr>
            <w:tcW w:type="dxa" w:w="3457"/>
            <w:tcMar>
              <w:top w:w="110" w:type="dxa"/>
              <w:start w:w="120" w:type="dxa"/>
              <w:bottom w:w="110" w:type="dxa"/>
              <w:end w:w="120" w:type="dxa"/>
            </w:tcMar>
          </w:tcPr>
          <w:p>
            <w:r>
              <w:t>Şüphelinin tespiti</w:t>
            </w:r>
          </w:p>
        </w:tc>
      </w:tr>
      <w:tr>
        <w:tc>
          <w:tcPr>
            <w:tcW w:type="dxa" w:w="3457"/>
            <w:tcMar>
              <w:top w:w="110" w:type="dxa"/>
              <w:start w:w="120" w:type="dxa"/>
              <w:bottom w:w="110" w:type="dxa"/>
              <w:end w:w="120" w:type="dxa"/>
            </w:tcMar>
          </w:tcPr>
          <w:p>
            <w:r>
              <w:t>Yetkisiz değişiklikler</w:t>
            </w:r>
          </w:p>
        </w:tc>
        <w:tc>
          <w:tcPr>
            <w:tcW w:type="dxa" w:w="3457"/>
            <w:tcMar>
              <w:top w:w="110" w:type="dxa"/>
              <w:start w:w="120" w:type="dxa"/>
              <w:bottom w:w="110" w:type="dxa"/>
              <w:end w:w="120" w:type="dxa"/>
            </w:tcMar>
          </w:tcPr>
          <w:p>
            <w:r>
              <w:t>Platform yazışmaları</w:t>
            </w:r>
          </w:p>
        </w:tc>
        <w:tc>
          <w:tcPr>
            <w:tcW w:type="dxa" w:w="3457"/>
            <w:tcMar>
              <w:top w:w="110" w:type="dxa"/>
              <w:start w:w="120" w:type="dxa"/>
              <w:bottom w:w="110" w:type="dxa"/>
              <w:end w:w="120" w:type="dxa"/>
            </w:tcMar>
          </w:tcPr>
          <w:p>
            <w:r>
              <w:t>Hesabın iadesi için platforma bildirim</w:t>
            </w:r>
          </w:p>
        </w:tc>
      </w:tr>
      <w:tr>
        <w:tc>
          <w:tcPr>
            <w:tcW w:type="dxa" w:w="3457"/>
            <w:tcMar>
              <w:top w:w="110" w:type="dxa"/>
              <w:start w:w="120" w:type="dxa"/>
              <w:bottom w:w="110" w:type="dxa"/>
              <w:end w:w="120" w:type="dxa"/>
            </w:tcMar>
          </w:tcPr>
          <w:p>
            <w:r>
              <w:t>Hesaptan yapılan işlemler</w:t>
            </w:r>
          </w:p>
        </w:tc>
        <w:tc>
          <w:tcPr>
            <w:tcW w:type="dxa" w:w="3457"/>
            <w:tcMar>
              <w:top w:w="110" w:type="dxa"/>
              <w:start w:w="120" w:type="dxa"/>
              <w:bottom w:w="110" w:type="dxa"/>
              <w:end w:w="120" w:type="dxa"/>
            </w:tcMar>
          </w:tcPr>
          <w:p>
            <w:r>
              <w:t>Ekran görüntüleri</w:t>
            </w:r>
          </w:p>
        </w:tc>
        <w:tc>
          <w:tcPr>
            <w:tcW w:type="dxa" w:w="3457"/>
            <w:tcMar>
              <w:top w:w="110" w:type="dxa"/>
              <w:start w:w="120" w:type="dxa"/>
              <w:bottom w:w="110" w:type="dxa"/>
              <w:end w:w="120" w:type="dxa"/>
            </w:tcMar>
          </w:tcPr>
          <w:p>
            <w:r>
              <w:t>Bağlantılı dolandırıcılık işlemlerinin araştırılması</w:t>
            </w:r>
          </w:p>
        </w:tc>
      </w:tr>
      <w:tr>
        <w:tc>
          <w:tcPr>
            <w:tcW w:type="dxa" w:w="3457"/>
            <w:tcMar>
              <w:top w:w="110" w:type="dxa"/>
              <w:start w:w="120" w:type="dxa"/>
              <w:bottom w:w="110" w:type="dxa"/>
              <w:end w:w="120" w:type="dxa"/>
            </w:tcMar>
          </w:tcPr>
          <w:p>
            <w:r>
              <w:t>Platform kurtarma süreci</w:t>
            </w:r>
          </w:p>
        </w:tc>
        <w:tc>
          <w:tcPr>
            <w:tcW w:type="dxa" w:w="3457"/>
            <w:tcMar>
              <w:top w:w="110" w:type="dxa"/>
              <w:start w:w="120" w:type="dxa"/>
              <w:bottom w:w="110" w:type="dxa"/>
              <w:end w:w="120" w:type="dxa"/>
            </w:tcMar>
          </w:tcPr>
          <w:p>
            <w:r>
              <w:t>Mağdur edilen üçüncü kişi kayıtları</w:t>
            </w:r>
          </w:p>
        </w:tc>
        <w:tc>
          <w:tcPr>
            <w:tcW w:type="dxa" w:w="3457"/>
            <w:tcMar>
              <w:top w:w="110" w:type="dxa"/>
              <w:start w:w="120" w:type="dxa"/>
              <w:bottom w:w="110" w:type="dxa"/>
              <w:end w:w="120" w:type="dxa"/>
            </w:tcMar>
          </w:tcPr>
          <w:p>
            <w:r>
              <w:t>IP ve oturum kayıtlarının korunması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Suç resen soruşturulur; IP ve oturum kayıtları silinmeden derhâl başvuru yapılır.</w:t>
      </w:r>
    </w:p>
    <w:p>
      <w:r>
        <w:t>• Görev/yetki riski: Cumhuriyet Başsavcılığı veya siber suçlarla mücadele birimi</w:t>
      </w:r>
    </w:p>
    <w:p>
      <w:r>
        <w:t>• Ön koşul riski: Hesabın sahipliği, yetkisiz giriş, yapılan işlemler ve kurtarma başvuruları gösterilir.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Medya Hesabı Çalınması Şikâyet Dilekçesi Örneği 2026 | Word İndir</dc:title>
  <dc:subject>sosyal medya hesabı çalınması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