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Tanıklık Konusu Bildirilmediği İçin Yeniden Dinleme Talebi</w:t>
      </w:r>
    </w:p>
    <w:p>
      <w:pPr>
        <w:jc w:val="center"/>
      </w:pPr>
      <w:r>
        <w:rPr>
          <w:b/>
          <w:sz w:val="23"/>
        </w:rPr>
        <w:t>T.C. MERSİN 5. ASLİYE HUKUK MAHKEMESİNE</w:t>
      </w:r>
    </w:p>
    <w:p>
      <w:r>
        <w:rPr>
          <w:b/>
        </w:rPr>
        <w:t>ESAS NO</w:t>
      </w:r>
      <w:r>
        <w:t xml:space="preserve"> : 2026/931 E. [Gerçek dosyaya göre değiştirin]</w:t>
      </w:r>
    </w:p>
    <w:p>
      <w:r>
        <w:rPr>
          <w:b/>
        </w:rPr>
        <w:t>TALEPTE BULUNAN DAVACI</w:t>
      </w:r>
      <w:r>
        <w:t xml:space="preserve"> : [Ad soyad, T.C. kimlik no ve adres]</w:t>
      </w:r>
    </w:p>
    <w:p>
      <w:r>
        <w:rPr>
          <w:b/>
        </w:rPr>
        <w:t>VEKİLİ</w:t>
      </w:r>
      <w:r>
        <w:t xml:space="preserve"> : Av. Halil BAKIRCI, Mersin Barosu Sicil No 3472</w:t>
      </w:r>
    </w:p>
    <w:p>
      <w:r>
        <w:rPr>
          <w:b/>
        </w:rPr>
        <w:t>DAVALI</w:t>
      </w:r>
      <w:r>
        <w:t xml:space="preserve"> : [Ad soyad ve adres]</w:t>
      </w:r>
    </w:p>
    <w:p>
      <w:r>
        <w:rPr>
          <w:b/>
        </w:rPr>
        <w:t>TANIK</w:t>
      </w:r>
      <w:r>
        <w:t xml:space="preserve"> : Ayşe DEMİR [T.C. kimlik no ve adres]</w:t>
      </w:r>
    </w:p>
    <w:p>
      <w:r>
        <w:rPr>
          <w:b/>
        </w:rPr>
        <w:t>KONU</w:t>
      </w:r>
      <w:r>
        <w:t xml:space="preserve"> : Tanığa 08.09.2025 günü saat 16.20–16.40 arasında oto galerisinin teslim odasındaki ikinci zarf ve para sayımı olayı HMK m. 260 uyarınca bildirilmeden genel anlatımının alınması ve tarafların bu vakıa hakkında soru hakkını kullanamaması nedeniyle, önceki tutanak korunarak tanığın yalnız eksik kalan olay yönünden yeniden dinlenmesi talebidir.</w:t>
      </w:r>
    </w:p>
    <w:p>
      <w:pPr>
        <w:keepNext/>
      </w:pPr>
      <w:r>
        <w:rPr>
          <w:b/>
          <w:color w:val="000000"/>
        </w:rPr>
        <w:t>ÇEKİŞMELİ VAKIA VE TANIK LİSTESİ</w:t>
      </w:r>
    </w:p>
    <w:p>
      <w:r>
        <w:t>1. Dava, ikinci el araç satışının gerçekleşmemesi üzerine iade edilmeyen para alacağına ilişkindir. Davacı, 08.09.2025 günü davalıya 650.000 TL verdiğini; davalı ise yalnız 50.000 TL kapora aldığını savunmaktadır. Çekişmeli vakıa, aynı gün saat 16.20–16.40 arasında galerinin teslim odasında ikinci bir zarfın teslim edilip açılması ve sayım makinesinde sayılmasıdır.</w:t>
      </w:r>
    </w:p>
    <w:p>
      <w:r>
        <w:t>2. Süresinde sunulan tanık listesinde Ayşe Demir’in araç teslim odasındaki görüşme, iki ayrı zarf, sayım işlemi ve imzalanmayan satış belgesi hakkında dinleneceği açıkça bildirilmiştir. Tanık olay tarihinde galeride satış danışmanı olarak çalışmıştır.</w:t>
      </w:r>
    </w:p>
    <w:p>
      <w:pPr>
        <w:keepNext/>
      </w:pPr>
      <w:r>
        <w:rPr>
          <w:b/>
          <w:color w:val="000000"/>
        </w:rPr>
        <w:t>ÖNCEKİ CELSEDEKİ EKSİKLİK</w:t>
      </w:r>
    </w:p>
    <w:p>
      <w:r>
        <w:t>3. [Tarih] tarihli celsede tanığa yalnız tarafları tanıyıp tanımadığı ve “davayla ilgili bildikleri” sorulmuştur. HMK m. 260 anlamında 08.09.2025 tarihli ikinci zarf, teslim odası, saat aralığı veya sayım işlemi tanığa bildirilmemiştir. Tutanak [sayfa-satır] bu durumu göstermektedir.</w:t>
      </w:r>
    </w:p>
    <w:p>
      <w:r>
        <w:t>4. Tanık yalnız aracın incelenmesi ve ekspertiz raporu hakkında konuşmuş; ikinci para zarfı hakkında olumlu veya olumsuz beyanda bulunmamıştır. Taraf vekillerinin bu vakıaya ilişkin soruları alınmadan tanık salondan çıkarılmıştır. Bu nedenle tutanak, tanığın ödeme olayını görmediğini değil, olay hakkında hiç sorgulanmadığını ortaya koymaktadır.</w:t>
      </w:r>
    </w:p>
    <w:p>
      <w:pPr>
        <w:keepNext/>
      </w:pPr>
      <w:r>
        <w:rPr>
          <w:b/>
          <w:color w:val="000000"/>
        </w:rPr>
        <w:t>HMK 260 VE TAMAMLAYICI DİNLEME</w:t>
      </w:r>
    </w:p>
    <w:p>
      <w:r>
        <w:t>5. HMK m. 260/1 uyarınca tanık dinlenmeden önce hâkim tarafından hakkında tanıklık yapacağı olayla ilgili bilgilendirilir ve bu konudaki bildiklerini söylemesi istenir. Bilgilendirme nötr kurulmalı; taraf iddiası doğruymuş gibi tanığa aktarılmamalıdır.</w:t>
      </w:r>
    </w:p>
    <w:p>
      <w:r>
        <w:t>6. Tanığa “08.09.2025 günü saat 16.20–16.40 arasında galerinin teslim odasında taraflar arasında para veya zarf teslimi gerçekleşip gerçekleşmediği ve bu sırada yapılan işlemler” konusu bildirilerek kişisel görgüsünü sözlü ve kesintisiz anlatması istenmelidir.</w:t>
      </w:r>
    </w:p>
    <w:p>
      <w:r>
        <w:t>7. HMK m. 261/3 uyarınca anlatım tamamlandıktan sonra hâkim açıklama ve tamamlama soruları sorabilir. HMK m. 152/1 uyarınca taraf vekillerine doğrudan soru hakkı verilmelidir. Sorular; ikinci zarf, zarfın açılması, sayım makinesi, odada bulunan kişiler ve satış belgesiyle sınırlandırılmalıdır.</w:t>
      </w:r>
    </w:p>
    <w:p>
      <w:pPr>
        <w:keepNext/>
      </w:pPr>
      <w:r>
        <w:rPr>
          <w:b/>
          <w:color w:val="000000"/>
        </w:rPr>
        <w:t>TUTANAĞIN KORUNMASI VE YENİ KAYIT</w:t>
      </w:r>
    </w:p>
    <w:p>
      <w:r>
        <w:t>8. Önceki tanık tutanağının değiştirilmesini veya silinmesini istemiyoruz. Ekspertiz ve araç incelemesine ilişkin ilk beyan dosyada korunmalıdır. Eksik kalan ödeme olayı yönünden alınacak tamamlayıcı beyan ayrı celse tutanağına yazılmalıdır.</w:t>
      </w:r>
    </w:p>
    <w:p>
      <w:r>
        <w:t>9. HMK m. 154/3-d ve 261/5 gereğince tanığa bildirilen olay, sözlü anlatımı, sorular ve cevaplar tutanağa geçirilmeli; beyan tanığın önünde okunarak altı kendisine imzalatılmalıdır. Böylece ilk ve tamamlayıcı beyan birlikte denetlenebilir.</w:t>
      </w:r>
    </w:p>
    <w:p>
      <w:pPr>
        <w:keepNext/>
      </w:pPr>
      <w:r>
        <w:rPr>
          <w:b/>
          <w:color w:val="000000"/>
        </w:rPr>
        <w:t>HUKUKİ NEDENLER VE DELİLLER</w:t>
      </w:r>
    </w:p>
    <w:p>
      <w:r>
        <w:t>6100 sayılı HMK m. 27, 31, 152, 154, 156, 194, 198, 240, 260 ve 261 ile ilgili mevzuat. Deliller: tanık listesi, ön inceleme tutanağı, [tarih] tarihli tanık dinleme tutanağı, taraf dilekçeleri, araç satışına ilişkin taslak belge, banka çekim kaydı, varsa kamera kaydı ve mahkemenizce gerekli görülecek diğer yasal deliller.</w:t>
      </w:r>
    </w:p>
    <w:p>
      <w:pPr>
        <w:keepNext/>
        <w:pageBreakBefore/>
      </w:pPr>
      <w:r>
        <w:rPr>
          <w:b/>
          <w:color w:val="000000"/>
        </w:rPr>
        <w:t>SONUÇ VE İSTEM</w:t>
      </w:r>
    </w:p>
    <w:p>
      <w:pPr>
        <w:keepLines/>
      </w:pPr>
      <w:r>
        <w:t>Açıklanan nedenlerle; (1) tanık Ayşe Demir’in, önceki celse tutanağı dosyada aynen korunmak üzere, yalnız 08.09.2025 günü saat 16.20–16.40 arasında oto galerisinin teslim odasındaki ikinci zarf ve para sayımı olayı yönünden yeniden çağrılmasına, (2) dinleme öncesinde HMK m. 260 uyarınca kendisine nötr biçimde bu olayın bildirilmesine, (3) tanığın ikinci zarfın kim tarafından getirildiği, açılıp açılmadığı, sayım makinesi kullanılıp kullanılmadığı, odada bulunan kişiler ve satış belgesi hakkında kişisel görgüsünü sözlü ve kesintisiz anlatmasına, (4) anlatım sonrasında HMK m. 261/3 uyarınca gerekli açıklama ve tamamlama sorularının sorulmasına, (5) taraf vekillerine HMK m. 152/1 kapsamında doğrudan soru hakkı verilmesine, (6) bildirilen olay, sorular ve cevapların HMK m. 154/3-d ve 261/5 uyarınca ayrı tutanağa yazılarak tanığa okunmasına ve imzalatılmasına karar verilmesini saygıyla arz ve talep ederiz. 30/09/2026</w:t>
      </w:r>
    </w:p>
    <w:p>
      <w:pPr>
        <w:keepLines/>
        <w:jc w:val="right"/>
      </w:pPr>
      <w:r>
        <w:t>Davacı Vekili</w:t>
        <w:br/>
        <w:t>Av. Halil BAKIRCI</w:t>
        <w:br/>
        <w:t>Mersin Barosu Sicil No 3472</w:t>
        <w:br/>
        <w:t>(E-İMZALIDIR)</w:t>
      </w:r>
    </w:p>
    <w:p>
      <w:pPr>
        <w:keepNext/>
      </w:pPr>
      <w:r>
        <w:rPr>
          <w:b/>
          <w:color w:val="000000"/>
        </w:rPr>
        <w:t>EKLER</w:t>
      </w:r>
    </w:p>
    <w:p>
      <w:pPr>
        <w:pStyle w:val="ListBullet"/>
      </w:pPr>
      <w:r>
        <w:t>Ek 1 Tanık listesi ve tanıklık konusu bölümü</w:t>
      </w:r>
    </w:p>
    <w:p>
      <w:pPr>
        <w:pStyle w:val="ListBullet"/>
      </w:pPr>
      <w:r>
        <w:t>Ek 2 Ön inceleme tutanağının ilgili bölümü</w:t>
      </w:r>
    </w:p>
    <w:p>
      <w:pPr>
        <w:pStyle w:val="ListBullet"/>
      </w:pPr>
      <w:r>
        <w:t>Ek 3 Eksik dinlemeyi gösteren celse tutanağı</w:t>
      </w:r>
    </w:p>
    <w:p>
      <w:pPr>
        <w:pStyle w:val="ListBullet"/>
      </w:pPr>
      <w:r>
        <w:t>Ek 4 Varsa araç satışı ve ödeme vakıasına ilişkin kayıtlar</w:t>
      </w:r>
    </w:p>
    <w:p>
      <w:pPr>
        <w:keepNext/>
      </w:pPr>
      <w:r>
        <w:rPr>
          <w:b/>
          <w:color w:val="000000"/>
        </w:rPr>
        <w:t>DOLDURMA KONTROLÜ SUNULACAK NÜSHADAN ÇIKARIN</w:t>
      </w:r>
    </w:p>
    <w:p>
      <w:pPr>
        <w:pStyle w:val="ListBullet"/>
      </w:pPr>
      <w:r>
        <w:rPr>
          <w:i/>
        </w:rPr>
        <w:t>Mahkeme, esas numarası, taraf ve tanık bilgilerini gerçek dosyadan yazın.</w:t>
      </w:r>
    </w:p>
    <w:p>
      <w:pPr>
        <w:pStyle w:val="ListBullet"/>
      </w:pPr>
      <w:r>
        <w:rPr>
          <w:i/>
        </w:rPr>
        <w:t>Araç satışı, ikinci zarf, 650.000 TL, tarih ve saat örnektir; gerçek çekişmeli vakıayla değiştirin.</w:t>
      </w:r>
    </w:p>
    <w:p>
      <w:pPr>
        <w:pStyle w:val="ListBullet"/>
      </w:pPr>
      <w:r>
        <w:rPr>
          <w:i/>
        </w:rPr>
        <w:t>Tanık listesindeki ispat konusunu ve eski tutanağın sayfa-satırını aynen gösterin.</w:t>
      </w:r>
    </w:p>
    <w:p>
      <w:pPr>
        <w:pStyle w:val="ListBullet"/>
      </w:pPr>
      <w:r>
        <w:rPr>
          <w:i/>
        </w:rPr>
        <w:t>Yönlendirici soru ve tanığa verilecek cevap içeren cümleleri kullanmayın.</w:t>
      </w:r>
    </w:p>
    <w:p>
      <w:pPr>
        <w:pStyle w:val="ListBullet"/>
      </w:pPr>
      <w:r>
        <w:rPr>
          <w:i/>
        </w:rPr>
        <w:t>Köşeli açıklamaları, mevcut olmayan ekleri ve bu doldurma kontrolünü nihai nüshadan silin.</w:t>
      </w:r>
    </w:p>
    <w:sectPr w:rsidR="00FC693F" w:rsidRPr="0006063C" w:rsidSect="00034616">
      <w:pgSz w:w="12240" w:h="15840"/>
      <w:pgMar w:top="720" w:right="979" w:bottom="66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