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 TARAF:</w:t>
      </w:r>
      <w:r>
        <w:rPr>
          <w:b w:val="0"/>
        </w:rPr>
        <w:t xml:space="preserve"> [Davacı/davalı sıfatı ve ad soyad/unvan]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soyad/unvan]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Daha önce bildirilen tanığımızın HMK m.259/4 uyarınca bulunduğu yer mahkemesi aracılığıyla istinabe yoluyla dinlenmesi ve dinleme bilgilerinin tarafımıza tebliği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sunduğumuz tanık listesinde [sıra numarası] numarayla bildirilen [tanığın adı soyadı], [önceki dilekçedeki olay veya ilgili bölüm] hakkında tanık olarak gösterilmiştir. Bu başvuru yeni tanık bildirimini değil, aynı tanığın dinlenme yönteminin belirlenmesini içermektedir.</w:t>
      </w:r>
    </w:p>
    <w:p>
      <w:pPr>
        <w:keepLines/>
      </w:pPr>
      <w:r>
        <w:rPr>
          <w:b w:val="0"/>
        </w:rPr>
        <w:t>2. Tanığımızın güncel ve tebliğe elverişli adresi [il, ilçe ve açık adres]dir. Tanık mahkemenizin yargı çevresi dışında bulunmaktadır. Adres bilgisine ilişkin açıklamamız ve varsa dayanak kayıt [gerçek bilgi/belge] şeklindedir.</w:t>
      </w:r>
    </w:p>
    <w:p>
      <w:pPr>
        <w:keepLines/>
      </w:pPr>
      <w:r>
        <w:rPr>
          <w:b w:val="0"/>
        </w:rPr>
        <w:t>3. Tanığın dinlenmesini istediğimiz hususlar [somut olaylar, ilgili tarih aralığı ve tanığın bu olaylarla bağlantısı]dır. Bu konular [dava/cevap dilekçesinin ilgili bölümü] ile bağlantılıdır. Dinlenecek hususların mahkemenizce belirlenerek istinabe yazısında gösterilmesini talep ediyoruz.</w:t>
      </w:r>
    </w:p>
    <w:p>
      <w:r>
        <w:br w:type="page"/>
      </w:r>
    </w:p>
    <w:p>
      <w:pPr>
        <w:keepLines/>
      </w:pPr>
      <w:r>
        <w:rPr>
          <w:b w:val="0"/>
        </w:rPr>
        <w:t>4. Tanığın belirtilen adreste bulunması ve [dosyaya özgü gerçek açıklama] nedeniyle HMK m.259/4 uyarınca bulunduğu yer mahkemesi aracılığıyla dinlenmesini istiyoruz. Gerekli tanık listesi ve ilgili dosya kayıtlarının istinabe işlemi kapsamında gönderilmesini talep ediyoruz.</w:t>
      </w:r>
    </w:p>
    <w:p>
      <w:pPr>
        <w:keepLines/>
      </w:pPr>
      <w:r>
        <w:rPr>
          <w:b w:val="0"/>
        </w:rPr>
        <w:t>5. İstinabe dinlemesinin yapılacağı yer, gün ve saatin HMK m.259/4 gereğince tarafımıza tebliğini açıkça talep ediyoruz. Dinleme sonunda düzenlenecek tutanağın asıl dava dosyasına gönderilmesini de istiyoruz.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m.240, 243, 244, 259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[Tarihli tanık listesi], [ilgili ara karar], [varsa adres kaydı], dosya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Tanığımız [ad soyad]ın, belirtilen adreste bulunduğu yerin uygun mahkemesi aracılığıyla HMK m.259/4 uyarınca istinabe yoluyla dinlenmesine; dinlenecek konuların mahkemenizce belirlenmesine; dinleme yer, gün ve saatinin tarafımıza tebliğine ve düzenlenecek tutanağın dosyamıza getirtilmesine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taraf /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[Varsa adresi gösteren belge] 2. [Tanıklık konularını gösteren açıklama listesi] 3. [Diğer ilgili kayıt]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Tanığın İstinabe Yoluyla Dinlenmesi Dilekçesi | HMK 259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