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Tanığın Yazılı Cevapları Yetersizse Sözlü Dinlenmesi Talebi</w:t>
      </w:r>
    </w:p>
    <w:p>
      <w:pPr>
        <w:jc w:val="center"/>
      </w:pPr>
      <w:r>
        <w:rPr>
          <w:b/>
        </w:rPr>
        <w:t>[YER] [NUMARA] [MAHKEME TÜRÜ] MAHKEMESİNE</w:t>
      </w:r>
    </w:p>
    <w:p>
      <w:r>
        <w:rPr>
          <w:b/>
        </w:rPr>
        <w:t xml:space="preserve">DOSYA NO: </w:t>
      </w:r>
      <w:r>
        <w:t>[Yıl/Esas]</w:t>
      </w:r>
    </w:p>
    <w:p>
      <w:r>
        <w:rPr>
          <w:b/>
        </w:rPr>
        <w:t xml:space="preserve">TALEP EDEN: </w:t>
      </w:r>
      <w:r>
        <w:t>[Davacı veya davalı sıfatı, ad soyad/unvan, adres]</w:t>
      </w:r>
    </w:p>
    <w:p>
      <w:r>
        <w:rPr>
          <w:b/>
        </w:rPr>
        <w:t xml:space="preserve">VEKİLİ: </w:t>
      </w:r>
      <w:r>
        <w:t>[Varsa avukatın adı, baro sicili ve tebligat adresi; yoksa bu satırı silin]</w:t>
      </w:r>
    </w:p>
    <w:p>
      <w:r>
        <w:rPr>
          <w:b/>
        </w:rPr>
        <w:t xml:space="preserve">KARŞI TARAF: </w:t>
      </w:r>
      <w:r>
        <w:t>[Ad soyad/unvan]</w:t>
      </w:r>
    </w:p>
    <w:p>
      <w:r>
        <w:rPr>
          <w:b/>
        </w:rPr>
        <w:t xml:space="preserve">KONU: </w:t>
      </w:r>
      <w:r>
        <w:t>Daha önce bildirilen tanık [ad soyad]ın soru kâğıdına verdiği yazılı cevapların aşağıda gösterilen belirli uyuşmazlık noktalarını açıklamaması nedeniyle, 6100 sayılı Hukuk Muhakemeleri Kanunu m.246 uyarınca sözlü dinlenmek üzere davet edilmesi talebidir.</w:t>
      </w:r>
    </w:p>
    <w:p>
      <w:pPr>
        <w:pStyle w:val="Heading1"/>
      </w:pPr>
      <w:r>
        <w:t>AÇIKLAMALAR</w:t>
      </w:r>
    </w:p>
    <w:p>
      <w:r>
        <w:t>1. Mahkemenizin [gün/ay/yıl] tarihli ara kararıyla [tanığın adı soyadı]na soru kâğıdı gönderilmesine karar verilmiştir. Adı geçen kişi, [gün/ay/yıl] tarihinde sunduğumuz tanık listesinin [sıra numarası] sırasında yer almaktadır. Tanığın [gün/ay/yıl] tarihli yazılı cevapları dosyaya [UYAP evrak adı/numarası veya dosyaya giriş tarihi] kaydıyla alınmıştır. Bu başvuru başka bir tanığın bildirilmesi için yapılmamaktadır.</w:t>
      </w:r>
    </w:p>
    <w:p>
      <w:r>
        <w:t>2. Tanığın bilgisine başvurduğumuz olay [dava veya cevap dilekçesinin tarih ve ilgili paragrafı] içinde ileri sürülen [tarihi, yeri, tarafları ve işlemi belirli somut vakıa]dır. Soru kâğıdının [numaralı] sorusu bu olayın [hangi öğesini] aydınlatmaya yöneliktir. Bu olayın uyuşmazlıktaki önemi [talep veya savunmayla somut bağlantı]dır.</w:t>
      </w:r>
    </w:p>
    <w:p>
      <w:r>
        <w:t>3. İlgili sorunun metni şöyledir: “[Soru kâğıdındaki gerçek soruyu, anlamını değiştirmeden aktarın.]” Tanığın yazılı cevabının ilgili bölümü şöyledir: “[Tanığın gerçek cevabını doğru ve ölçülü biçimde aktarın.]” Cevap, [hangi tarih, yer, kişi, işlem veya doğrudan gözlem noktası] hakkında açıklama içermemektedir. Yazılı cevabın başka bölümlerindeki açıklamalar bu belirli boşluğu gidermemektedir; [varsa ilgili bölümün neden cevap olmadığı].</w:t>
      </w:r>
    </w:p>
    <w:p>
      <w:r>
        <w:br w:type="page"/>
      </w:r>
    </w:p>
    <w:p>
      <w:r>
        <w:t>4. Bu boşluk [çekişmeli olayın ispatı veya değerlendirilmesiyle somut ilişki] nedeniyle önemlidir. Sözlü dinlemede tanığın (a) [önceki cevaptaki belirsizliğe ilişkin açık, yönlendirmeyen olgu sorusu], (b) [bilginin kaynağına ilişkin olgu sorusu] ve (c) [uyuşmazlık bakımından gereken tamamlayıcı olgu sorusu] hakkında açıklama yapması istenmektedir. Sorular yeni bir olay eklememekte; daha önce bildirilen tanığın mevcut cevabını açıklığa kavuşturmaktadır.</w:t>
      </w:r>
    </w:p>
    <w:p>
      <w:r>
        <w:t>5. HMK m.246, yazılı cevapların hükme yeterli olup olmadığının hâkim tarafından değerlendirilmesini ve cevaplar yetersizse tanığın dinlenmek üzere davet edilebilmesini düzenler. HMK m.194 uyarınca tanık deliliyle aydınlatılması istenen vakıayı yukarıda açıkça gösterdik. Tanığın sözlü dinlenmesi, yazılı cevapta açık kalan [belirli husus] yönünden gereklidir. Dinlenecek soruların kapsamı mahkemenizin takdirindedir.</w:t>
      </w:r>
    </w:p>
    <w:p>
      <w:r>
        <w:t>6. Tanığın bildiğimiz güncel tebliğe elverişli adresi [il, ilçe, mahalle, sokak, bina ve bağımsız bölüm]dür. Önceki listedeki adres farklı ise değişikliğe ilişkin doğrulanmış bilgi [kaynak/kayıt]tır. Mahkemeniz sözlü dinleme kararı verirse davetiyenin güncel ve doğru adrese çıkarılmasını talep ediyoruz. Yargı çevresi dışında dinleme ihtiyacı bulunuyorsa buna ilişkin yöntem ayrıca değerlendirilecektir.</w:t>
      </w:r>
    </w:p>
    <w:p>
      <w:r>
        <w:rPr>
          <w:b/>
        </w:rPr>
        <w:t xml:space="preserve">HUKUKİ NEDENLER: </w:t>
      </w:r>
      <w:r>
        <w:t>6100 sayılı Hukuk Muhakemeleri Kanunu m.194, 240, 243, 244, 246 ve ilgili hükümler.</w:t>
      </w:r>
    </w:p>
    <w:p>
      <w:r>
        <w:rPr>
          <w:b/>
        </w:rPr>
        <w:t xml:space="preserve">DOSYA KAYITLARI VE DELİLLER: </w:t>
      </w:r>
      <w:r>
        <w:t>[Tarihli tanık listesi], [soru kâğıdı gönderilmesine ilişkin ara karar], [soru kâğıdı], [tanığın yazılı cevabı], [dava/cevap dilekçesinin ilgili bölümü] ve dosyada gerçekten bulunan diğer ilgili kayıtlar.</w:t>
      </w:r>
    </w:p>
    <w:p>
      <w:r>
        <w:rPr>
          <w:b/>
        </w:rPr>
        <w:t xml:space="preserve">SONUÇ VE İSTEM: </w:t>
      </w:r>
      <w:r>
        <w:t>Yukarıda açıklanan nedenlerle, daha önce bildirilen tanık [ad soyad]ın yazılı cevaplarında açıkta kalan [belirli olay/nokta] hakkında 6100 sayılı HMK m.246 uyarınca sözlü dinlenmek üzere davet edilmesine; dinleme sırasında somutlaştırdığımız hususların mahkemenizce değerlendirilerek tanığa sorulmasına karar verilmesini arz ve talep ederim.</w:t>
      </w:r>
    </w:p>
    <w:p>
      <w:pPr>
        <w:jc w:val="right"/>
      </w:pPr>
      <w:r>
        <w:t>[Gün/ay/yıl]</w:t>
        <w:br/>
        <w:t>Talep eden / vekili</w:t>
        <w:br/>
        <w:t>[Ad soyad]</w:t>
        <w:br/>
        <w:t>[İmza veya elektronik imza]</w:t>
      </w:r>
    </w:p>
    <w:p>
      <w:r>
        <w:rPr>
          <w:b/>
        </w:rPr>
        <w:t xml:space="preserve">EKLER: </w:t>
      </w:r>
      <w:r>
        <w:t>1. [Dosyada yoksa soru kâğıdı ve cevap örnekleri]  2. [Varsa güncel adres dayanağı]  3. [Gerçekten sunulan diğer belge]. Dosyada bulunan kayıtlara tarih/evrak numarasıyla gönderme yapın; tekrar eklenmeyen belgeyi ek gibi göstermeyin.</w:t>
      </w:r>
    </w:p>
    <w:sectPr w:rsidR="00FC693F" w:rsidRPr="0006063C" w:rsidSect="00034616">
      <w:pgSz w:w="12240" w:h="15840"/>
      <w:pgMar w:top="1247" w:right="1417" w:bottom="1191"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contextualSpacing/>
    </w:pPr>
    <w:rPr>
      <w:rFonts w:asciiTheme="majorHAnsi" w:eastAsiaTheme="majorEastAsia" w:hAnsiTheme="majorHAnsi" w:cstheme="majorBidi" w:ascii="Times New Roman" w:hAnsi="Times New Roman"/>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