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TEK DERS SINAVI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FAKÜLTE/YÜKSEKOKUL ÖĞRENCI IŞLERI VE YÖNETIM KURULU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1311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Tek Ders Sınavı Talep Dilekçesi kapsamında tek ders sınavına kabul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05.02.2026 — gerçek belge tarihini yazınız</w:t>
            </w:r>
          </w:p>
        </w:tc>
      </w:tr>
    </w:tbl>
    <w:p>
      <w:pPr>
        <w:pStyle w:val="Heading1"/>
      </w:pPr>
      <w:r>
        <w:t>AÇIKLAMALAR</w:t>
      </w:r>
    </w:p>
    <w:p>
      <w:pPr>
        <w:keepLines w:val="0"/>
        <w:ind w:firstLine="340"/>
      </w:pPr>
      <w:r>
        <w:rPr>
          <w:b/>
          <w:color w:val="1E3A8A"/>
        </w:rPr>
        <w:t xml:space="preserve">1. </w:t>
      </w:r>
      <w:r>
        <w:t>Örnek olayda Tüm mezuniyet koşullarını sağlayıp yalnız bir zorunlu dersten başarısız olan öğrencinin sınav talebidir. Başvurucu, uyuşmazlığı 05.02.2026 tarihinde öğrenmiş; ilk yazılı başvurusunu 14.03.2026 tarihinde yapmıştır. Bu tarihler yalnız örnek olup gerçek dosyadaki tebliğ, öğrenme veya işlem tarihleriyle değiştirilmelidir.</w:t>
      </w:r>
    </w:p>
    <w:p>
      <w:pPr>
        <w:keepLines w:val="0"/>
        <w:ind w:firstLine="340"/>
      </w:pPr>
      <w:r>
        <w:rPr>
          <w:b/>
          <w:color w:val="1E3A8A"/>
        </w:rPr>
        <w:t xml:space="preserve">2. </w:t>
      </w:r>
      <w:r>
        <w:t>Program ve sınıf tarih, yer, kişi ve belge bağlantısıyla açıklanır. Program ve sınıf bakımından olayın başlangıcı, tarafların sıfatı ve işlem tarihi birlikte gösterilmiştir. Bu olgu Transkript ile doğrulanmakta; belge Ek-1 olarak sunulmaktadır.</w:t>
      </w:r>
    </w:p>
    <w:p>
      <w:pPr>
        <w:keepLines w:val="0"/>
        <w:ind w:firstLine="340"/>
      </w:pPr>
      <w:r>
        <w:rPr>
          <w:b/>
          <w:color w:val="1E3A8A"/>
        </w:rPr>
        <w:t xml:space="preserve">3. </w:t>
      </w:r>
      <w:r>
        <w:t>Kalan dersin kodu ve adı tarih, yer, kişi ve belge bağlantısıyla açıklanır. Kalan dersin kodu ve adı yönünden yalnız sonuç belirtilmemiş, işlemin nasıl gerçekleştiği ve başvurucunun hangi hakkının etkilendiği açıklanmıştır. Mezuniyet kontrol belgesi, iddiayı doğrulayan temel kayıt olarak Ek-2 numarasıyla dosyaya eklenmiştir.</w:t>
      </w:r>
    </w:p>
    <w:p>
      <w:pPr>
        <w:keepLines w:val="0"/>
        <w:ind w:firstLine="340"/>
      </w:pPr>
      <w:r>
        <w:rPr>
          <w:b/>
          <w:color w:val="1E3A8A"/>
        </w:rPr>
        <w:t xml:space="preserve">4. </w:t>
      </w:r>
      <w:r>
        <w:t>Mezuniyet kredilerinin durumu tarih, yer, kişi ve belge bağlantısıyla açıklanır. Mezuniyet kredilerinin durumu somutlaştırılırken tarih sırası korunmuş ve karşı tarafın ya da kurumun işlemi açıkça gösterilmiştir. Ders kayıtları üzerinde yer alan tarih ve kayıt numarası dilekçedeki anlatımla uyumludur.</w:t>
      </w:r>
    </w:p>
    <w:p>
      <w:pPr>
        <w:keepLines w:val="0"/>
        <w:ind w:firstLine="340"/>
      </w:pPr>
      <w:r>
        <w:rPr>
          <w:b/>
          <w:color w:val="1E3A8A"/>
        </w:rPr>
        <w:t xml:space="preserve">5. </w:t>
      </w:r>
      <w:r>
        <w:t>Daha önceki notlar tarih, yer, kişi ve belge bağlantısıyla açıklanır. Daha önceki notlar başlığı altında başvurunun hukuki yararı açıklanmıştır. İstenen sonucun neden gerekli olduğu, Akademik takvim ile talep arasındaki bağlantı kurularak gösterilmiştir.</w:t>
      </w:r>
    </w:p>
    <w:p>
      <w:pPr>
        <w:keepLines w:val="0"/>
        <w:ind w:firstLine="340"/>
      </w:pPr>
      <w:r>
        <w:rPr>
          <w:b/>
          <w:color w:val="1E3A8A"/>
        </w:rPr>
        <w:t xml:space="preserve">6. </w:t>
      </w:r>
      <w:r>
        <w:t>Sınava girme koşullarının sağlandığı tarih, yer, kişi ve belge bağlantısıyla açıklanır. Sınava girme koşullarının sağlandığı konusunda örnek olayın özel koşulları belirtilmiş; varsayıma dayalı ifade kullanılmamıştır. Transkript mevcut değilse belgenin hangi kurumdan ve hangi dönem için getirtilmesi istendiği ayrıca yazılmalıdır.</w:t>
      </w:r>
    </w:p>
    <w:p>
      <w:pPr>
        <w:pStyle w:val="Heading1"/>
      </w:pPr>
      <w:r>
        <w:t>HUKUKİ DEĞERLENDİRME</w:t>
      </w:r>
    </w:p>
    <w:p>
      <w:r>
        <w:t>Başvurunun hukuki dayanağı 2547 sayılı Kanun; ilgili üniversite eğitim-öğretim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2547 sayılı Kanun</w:t>
      </w:r>
    </w:p>
    <w:p>
      <w:r>
        <w:t>2547 sayılı Kanun hükümleri başvurunun maddi ve usul şartlarını belirler. Güncel resmî metin, tebliğ ve işlem tarihinde birlikte değerlendirilir.</w:t>
      </w:r>
    </w:p>
    <w:p>
      <w:pPr>
        <w:pStyle w:val="Heading2"/>
      </w:pPr>
      <w:r>
        <w:t>ilgili üniversite eğitim-öğretim yönetmeliği</w:t>
      </w:r>
    </w:p>
    <w:p>
      <w:r>
        <w:t>ilgili üniversite eğitim-öğretim yönetmeliği hükümleri başvurunun maddi ve usul şartlarını belirler. Güncel resmî metin, tebliğ ve işlem tarihinde birlikte değerlendirilir.</w:t>
      </w:r>
    </w:p>
    <w:p>
      <w:pPr>
        <w:pStyle w:val="Heading1"/>
      </w:pPr>
      <w:r>
        <w:t>DELİLLER</w:t>
      </w:r>
    </w:p>
    <w:p>
      <w:r>
        <w:t>1. Ek-1: Transkript — ilgili olay paragrafını doğrulayan tarihli ve okunaklı kayıt.</w:t>
      </w:r>
    </w:p>
    <w:p>
      <w:r>
        <w:t>2. Ek-2: Mezuniyet kontrol belgesi — ilgili olay paragrafını doğrulayan tarihli ve okunaklı kayıt.</w:t>
      </w:r>
    </w:p>
    <w:p>
      <w:r>
        <w:t>3. Ek-3: Ders kayıtları — ilgili olay paragrafını doğrulayan tarihli ve okunaklı kayıt.</w:t>
      </w:r>
    </w:p>
    <w:p>
      <w:r>
        <w:t>4. Ek-4: Akademik takvim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2547 sayılı Kanun; ilgili üniversite eğitim-öğretim yönetmeliği ve somut olaya uygulanacak diğer mevzuat.</w:t>
      </w:r>
    </w:p>
    <w:p>
      <w:pPr>
        <w:pStyle w:val="Heading1"/>
      </w:pPr>
      <w:r>
        <w:t>SONUÇ VE İSTEM</w:t>
      </w:r>
    </w:p>
    <w:p>
      <w:pPr>
        <w:keepNext/>
      </w:pPr>
      <w:r>
        <w:t>Yukarıda açıklanan ve resen dikkate alınacak nedenlerle;</w:t>
      </w:r>
    </w:p>
    <w:p>
      <w:r>
        <w:t>1. Tek ders sınavına kabul.</w:t>
      </w:r>
    </w:p>
    <w:p>
      <w:r>
        <w:t>2. Sınav tarih ve yerinin bildirilmesi.</w:t>
      </w:r>
    </w:p>
    <w:p>
      <w:r>
        <w:t>3. Başarı hâlinde mezuniyet işlemlerinin başlatılması.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14.03.2026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Transkript</w:t>
      </w:r>
    </w:p>
    <w:p>
      <w:r>
        <w:t>2. Mezuniyet kontrol belgesi</w:t>
      </w:r>
    </w:p>
    <w:p>
      <w:r>
        <w:t>3. Ders kayıtları</w:t>
      </w:r>
    </w:p>
    <w:p>
      <w:r>
        <w:t>4. Akademik takvim</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Fakülte/yüksekokul öğrenci işleri ve yönetim kurulu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Akademik takvimde ilan edilen tek ders sınavı başvuru süresi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Mezuniyet için yalnız bir dersin kaldığı transkript ve program şartlarıyla doğrulanır.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05.02.2026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Transkript</w:t>
            </w:r>
          </w:p>
        </w:tc>
      </w:tr>
      <w:tr>
        <w:tc>
          <w:tcPr>
            <w:tcW w:type="dxa" w:w="3457"/>
            <w:tcMar>
              <w:top w:w="110" w:type="dxa"/>
              <w:start w:w="120" w:type="dxa"/>
              <w:bottom w:w="110" w:type="dxa"/>
              <w:end w:w="120" w:type="dxa"/>
            </w:tcMar>
          </w:tcPr>
          <w:p>
            <w:r>
              <w:t>14.03.2026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Mezuniyet kontrol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Ders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Program ve sınıf</w:t>
            </w:r>
          </w:p>
        </w:tc>
        <w:tc>
          <w:tcPr>
            <w:tcW w:type="dxa" w:w="3457"/>
            <w:tcMar>
              <w:top w:w="110" w:type="dxa"/>
              <w:start w:w="120" w:type="dxa"/>
              <w:bottom w:w="110" w:type="dxa"/>
              <w:end w:w="120" w:type="dxa"/>
            </w:tcMar>
          </w:tcPr>
          <w:p>
            <w:r>
              <w:t>Transkript</w:t>
            </w:r>
          </w:p>
        </w:tc>
        <w:tc>
          <w:tcPr>
            <w:tcW w:type="dxa" w:w="3457"/>
            <w:tcMar>
              <w:top w:w="110" w:type="dxa"/>
              <w:start w:w="120" w:type="dxa"/>
              <w:bottom w:w="110" w:type="dxa"/>
              <w:end w:w="120" w:type="dxa"/>
            </w:tcMar>
          </w:tcPr>
          <w:p>
            <w:r>
              <w:t>Tek ders sınavına kabul</w:t>
            </w:r>
          </w:p>
        </w:tc>
      </w:tr>
      <w:tr>
        <w:tc>
          <w:tcPr>
            <w:tcW w:type="dxa" w:w="3457"/>
            <w:tcMar>
              <w:top w:w="110" w:type="dxa"/>
              <w:start w:w="120" w:type="dxa"/>
              <w:bottom w:w="110" w:type="dxa"/>
              <w:end w:w="120" w:type="dxa"/>
            </w:tcMar>
          </w:tcPr>
          <w:p>
            <w:r>
              <w:t>Kalan dersin kodu ve adı</w:t>
            </w:r>
          </w:p>
        </w:tc>
        <w:tc>
          <w:tcPr>
            <w:tcW w:type="dxa" w:w="3457"/>
            <w:tcMar>
              <w:top w:w="110" w:type="dxa"/>
              <w:start w:w="120" w:type="dxa"/>
              <w:bottom w:w="110" w:type="dxa"/>
              <w:end w:w="120" w:type="dxa"/>
            </w:tcMar>
          </w:tcPr>
          <w:p>
            <w:r>
              <w:t>Mezuniyet kontrol belgesi</w:t>
            </w:r>
          </w:p>
        </w:tc>
        <w:tc>
          <w:tcPr>
            <w:tcW w:type="dxa" w:w="3457"/>
            <w:tcMar>
              <w:top w:w="110" w:type="dxa"/>
              <w:start w:w="120" w:type="dxa"/>
              <w:bottom w:w="110" w:type="dxa"/>
              <w:end w:w="120" w:type="dxa"/>
            </w:tcMar>
          </w:tcPr>
          <w:p>
            <w:r>
              <w:t>Sınav tarih ve yerinin bildirilmesi</w:t>
            </w:r>
          </w:p>
        </w:tc>
      </w:tr>
      <w:tr>
        <w:tc>
          <w:tcPr>
            <w:tcW w:type="dxa" w:w="3457"/>
            <w:tcMar>
              <w:top w:w="110" w:type="dxa"/>
              <w:start w:w="120" w:type="dxa"/>
              <w:bottom w:w="110" w:type="dxa"/>
              <w:end w:w="120" w:type="dxa"/>
            </w:tcMar>
          </w:tcPr>
          <w:p>
            <w:r>
              <w:t>Mezuniyet kredilerinin durumu</w:t>
            </w:r>
          </w:p>
        </w:tc>
        <w:tc>
          <w:tcPr>
            <w:tcW w:type="dxa" w:w="3457"/>
            <w:tcMar>
              <w:top w:w="110" w:type="dxa"/>
              <w:start w:w="120" w:type="dxa"/>
              <w:bottom w:w="110" w:type="dxa"/>
              <w:end w:w="120" w:type="dxa"/>
            </w:tcMar>
          </w:tcPr>
          <w:p>
            <w:r>
              <w:t>Ders kayıtları</w:t>
            </w:r>
          </w:p>
        </w:tc>
        <w:tc>
          <w:tcPr>
            <w:tcW w:type="dxa" w:w="3457"/>
            <w:tcMar>
              <w:top w:w="110" w:type="dxa"/>
              <w:start w:w="120" w:type="dxa"/>
              <w:bottom w:w="110" w:type="dxa"/>
              <w:end w:w="120" w:type="dxa"/>
            </w:tcMar>
          </w:tcPr>
          <w:p>
            <w:r>
              <w:t>Başarı hâlinde mezuniyet işlemlerinin başlatılması</w:t>
            </w:r>
          </w:p>
        </w:tc>
      </w:tr>
      <w:tr>
        <w:tc>
          <w:tcPr>
            <w:tcW w:type="dxa" w:w="3457"/>
            <w:tcMar>
              <w:top w:w="110" w:type="dxa"/>
              <w:start w:w="120" w:type="dxa"/>
              <w:bottom w:w="110" w:type="dxa"/>
              <w:end w:w="120" w:type="dxa"/>
            </w:tcMar>
          </w:tcPr>
          <w:p>
            <w:r>
              <w:t>Daha önceki notlar</w:t>
            </w:r>
          </w:p>
        </w:tc>
        <w:tc>
          <w:tcPr>
            <w:tcW w:type="dxa" w:w="3457"/>
            <w:tcMar>
              <w:top w:w="110" w:type="dxa"/>
              <w:start w:w="120" w:type="dxa"/>
              <w:bottom w:w="110" w:type="dxa"/>
              <w:end w:w="120" w:type="dxa"/>
            </w:tcMar>
          </w:tcPr>
          <w:p>
            <w:r>
              <w:t>Akademik takvim</w:t>
            </w:r>
          </w:p>
        </w:tc>
        <w:tc>
          <w:tcPr>
            <w:tcW w:type="dxa" w:w="3457"/>
            <w:tcMar>
              <w:top w:w="110" w:type="dxa"/>
              <w:start w:w="120" w:type="dxa"/>
              <w:bottom w:w="110" w:type="dxa"/>
              <w:end w:w="120" w:type="dxa"/>
            </w:tcMar>
          </w:tcPr>
          <w:p>
            <w:r>
              <w:t>Tek ders sınavına kabul</w:t>
            </w:r>
          </w:p>
        </w:tc>
      </w:tr>
      <w:tr>
        <w:tc>
          <w:tcPr>
            <w:tcW w:type="dxa" w:w="3457"/>
            <w:tcMar>
              <w:top w:w="110" w:type="dxa"/>
              <w:start w:w="120" w:type="dxa"/>
              <w:bottom w:w="110" w:type="dxa"/>
              <w:end w:w="120" w:type="dxa"/>
            </w:tcMar>
          </w:tcPr>
          <w:p>
            <w:r>
              <w:t>Sınava girme koşullarının sağlandığı</w:t>
            </w:r>
          </w:p>
        </w:tc>
        <w:tc>
          <w:tcPr>
            <w:tcW w:type="dxa" w:w="3457"/>
            <w:tcMar>
              <w:top w:w="110" w:type="dxa"/>
              <w:start w:w="120" w:type="dxa"/>
              <w:bottom w:w="110" w:type="dxa"/>
              <w:end w:w="120" w:type="dxa"/>
            </w:tcMar>
          </w:tcPr>
          <w:p>
            <w:r>
              <w:t>Transkript</w:t>
            </w:r>
          </w:p>
        </w:tc>
        <w:tc>
          <w:tcPr>
            <w:tcW w:type="dxa" w:w="3457"/>
            <w:tcMar>
              <w:top w:w="110" w:type="dxa"/>
              <w:start w:w="120" w:type="dxa"/>
              <w:bottom w:w="110" w:type="dxa"/>
              <w:end w:w="120" w:type="dxa"/>
            </w:tcMar>
          </w:tcPr>
          <w:p>
            <w:r>
              <w:t>Sınav tarih ve yerinin bildirilmesi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Akademik takvimde ilan edilen tek ders sınavı başvuru süresi içinde.</w:t>
      </w:r>
    </w:p>
    <w:p>
      <w:r>
        <w:t>• Görev/yetki riski: Fakülte/yüksekokul öğrenci işleri ve yönetim kurulu</w:t>
      </w:r>
    </w:p>
    <w:p>
      <w:r>
        <w:t>• Ön koşul riski: Mezuniyet için yalnız bir dersin kaldığı transkript ve program şartlarıyla doğrulanır.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 Ders Sınavı Talep Dilekçesi Örneği 2026 | Word İndir</dc:title>
  <dc:subject>tek ders sınavı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