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TEREKE TESPITI DILEKÇESI</w:t>
      </w:r>
    </w:p>
    <w:p>
      <w:pPr>
        <w:jc w:val="center"/>
        <w:spacing w:before="120" w:after="220" w:line="276" w:lineRule="auto"/>
      </w:pPr>
      <w:r>
        <w:rPr>
          <w:rFonts w:ascii="Times New Roman" w:hAnsi="Times New Roman" w:eastAsia="Times New Roman"/>
          <w:b/>
          <w:sz w:val="25"/>
          <w:szCs w:val="25"/>
        </w:rPr>
        <w:t xml:space="preserve">[MİRASBIRAKANIN SON YERLEŞİM YERİ] SULH HUKUK MAHKEMESİ SAYIN HÂKİMLİĞİNE</w:t>
      </w:r>
    </w:p>
    <w:p>
      <w:pPr>
        <w:spacing w:after="60"/>
        <w:tabs>
          <w:tab w:val="left" w:pos="2700"/>
        </w:tabs>
      </w:pPr>
      <w:r>
        <w:rPr>
          <w:rFonts w:ascii="Times New Roman" w:hAnsi="Times New Roman" w:eastAsia="Times New Roman"/>
          <w:b/>
          <w:sz w:val="23"/>
          <w:szCs w:val="23"/>
        </w:rPr>
        <w:t xml:space="preserve">TALEPTE BULUNAN MİRASÇI	: </w:t>
      </w:r>
      <w:r>
        <w:rPr>
          <w:rFonts w:ascii="Times New Roman" w:hAnsi="Times New Roman" w:eastAsia="Times New Roman"/>
          <w:sz w:val="23"/>
          <w:szCs w:val="23"/>
        </w:rPr>
        <w:t xml:space="preserve">[AD SOYAD – T.C. KİMLİK NO]</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MİRASBIRAKAN	: </w:t>
      </w:r>
      <w:r>
        <w:rPr>
          <w:rFonts w:ascii="Times New Roman" w:hAnsi="Times New Roman" w:eastAsia="Times New Roman"/>
          <w:sz w:val="23"/>
          <w:szCs w:val="23"/>
        </w:rPr>
        <w:t xml:space="preserve">[AD SOYAD – ÖLÜM TARİHİ]</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Mirasbırakana ait tereke malvarlığı ve borçlarının tespiti, gerekli koruma önlemlerinin alınması ve kurum kayıtlarının celbi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Tereke tespiti; mirasın reddi, resmî defter veya ortaklığın giderilmesiyle aynı işlem değildir. Talep edilen koruma/tasfiye işlemleri ayrı ayrı belirtilmelidir.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Mirasbırakan [AD SOYAD], [ÖLÜM TARİHİ] tarihinde vefat etmiş olup son yerleşim yeri [YER]’dir. Talepte bulunan yasal/atanmış mirasçı sıfatını nüfus ve mirasçılık belgesiyle ortaya koymaktadır.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Mirasbırakanın bilinen malvarlığı [TAŞINMAZ/ARAÇ/BANKA/ŞİRKET PAYI] olmakla birlikte terekenin tamamı mirasçılarca bilinmemektedir. Banka, tapu, araç ve ticaret sicili kayıtlarının araştırılması gerekmektedir.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Öte yandan vergi, kredi, icra ve diğer borçların kapsamı da belirlenmelidir. Terekenin aktif ve pasifinin birlikte tespiti mirasçıların sonraki hukuki tercihleri açısından zorunludur.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Tereke mallarının kaybolma veya üçüncü kişilere devredilme riski varsa defter tutulması, mühürleme veya uygun koruma önlemlerinin TMK hükümleri çerçevesinde alınması talep edilmektedir.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Miras uyuşmazlıklarında mirasbırakanın ölüm tarihi, son yerleşim yeri, mirasçı listesi ve tereke unsurları temel kayıtlardır. Nüfus, tapu, banka, araç ve ticaret sicili kayıtları kurum bazında celp edilerek terekenin veya mirasçılık durumunun eksiksiz belirlenmesi sağlanmalıdır.</w:t>
      </w:r>
    </w:p>
    <w:p>
      <w:pPr>
        <w:jc w:val="both"/>
        <w:spacing w:before="0" w:after="130" w:line="276" w:lineRule="auto"/>
        <w:ind w:firstLine="360"/>
      </w:pPr>
      <w:r>
        <w:rPr>
          <w:rFonts w:ascii="Times New Roman" w:hAnsi="Times New Roman" w:eastAsia="Times New Roman"/>
          <w:sz w:val="23"/>
          <w:szCs w:val="23"/>
        </w:rPr>
        <w:t xml:space="preserve">6. Mirasçılık belgesi, tereke tespiti, resmî defter, mirasın reddi, temsilci atanması ve ortaklığın giderilmesi birbirinden farklı hukuki kurumlardır. Dilekçe yalnız hedeflenen işlemi talep etmeli ve diğer yollarla karıştırılmamalıdır.</w:t>
      </w:r>
    </w:p>
    <w:p>
      <w:pPr>
        <w:jc w:val="both"/>
        <w:spacing w:before="0" w:after="130" w:line="276" w:lineRule="auto"/>
        <w:ind w:firstLine="360"/>
      </w:pPr>
      <w:r>
        <w:rPr>
          <w:rFonts w:ascii="Times New Roman" w:hAnsi="Times New Roman" w:eastAsia="Times New Roman"/>
          <w:sz w:val="23"/>
          <w:szCs w:val="23"/>
        </w:rPr>
        <w:t xml:space="preserve">7. Tüm mirasçıların taraf/ilgili sıfatı ile tebligat adresleri kontrol edilmeli; pay oranına etki eden soybağı, evlilik, evlat edinme veya vasiyetname kayıtları dosyaya eksiksiz alınmalıdır.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[MİRASBIRAKANIN SON YERLEŞİM YERİ] SULH HUKUK MAHKEMESİ SAYIN HÂKİMLİĞİNE hitabıyla kurulmuştur. Somut dosyanın yetkili yeri, taraf sıfatı, dava şartı ve ön başvuru koşulları dosya belgeleri üzerinden ayrıca kontrol edilmelidir. Tereke tespiti; mirasın reddi, resmî defter veya ortaklığın giderilmesiyle aynı işlem değildir. Talep edilen koruma/tasfiye işlemleri ayrı ayrı belirtilmelidir.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Nüfus kayıtları ve ölüm belgesi, Mirasçılık belgesi, Tapu/TAKBİS kayıtları, Banka kayıtları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Tereke Tespiti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Terekenin aktif ve pasifinin tespitine; Belirtilen kurumlara müzekkere yazılmasına; Gerekli koruma önlemlerinin alınmasına.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tereke tespiti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4721 sayılı TMK m.589 ve devamı, m.590-594; 6100 sayılı HMK ve ilgili mevzuat.</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Nüfus kayıtları ve ölüm belgesi</w:t>
      </w:r>
    </w:p>
    <w:p>
      <w:pPr>
        <w:jc w:val="left"/>
        <w:spacing w:before="0" w:after="60" w:line="276" w:lineRule="auto"/>
      </w:pPr>
      <w:r>
        <w:rPr>
          <w:rFonts w:ascii="Times New Roman" w:hAnsi="Times New Roman" w:eastAsia="Times New Roman"/>
          <w:sz w:val="23"/>
          <w:szCs w:val="23"/>
        </w:rPr>
        <w:t xml:space="preserve">2. Mirasçılık belgesi</w:t>
      </w:r>
    </w:p>
    <w:p>
      <w:pPr>
        <w:jc w:val="left"/>
        <w:spacing w:before="0" w:after="60" w:line="276" w:lineRule="auto"/>
      </w:pPr>
      <w:r>
        <w:rPr>
          <w:rFonts w:ascii="Times New Roman" w:hAnsi="Times New Roman" w:eastAsia="Times New Roman"/>
          <w:sz w:val="23"/>
          <w:szCs w:val="23"/>
        </w:rPr>
        <w:t xml:space="preserve">3. Tapu/TAKBİS kayıtları</w:t>
      </w:r>
    </w:p>
    <w:p>
      <w:pPr>
        <w:jc w:val="left"/>
        <w:spacing w:before="0" w:after="60" w:line="276" w:lineRule="auto"/>
      </w:pPr>
      <w:r>
        <w:rPr>
          <w:rFonts w:ascii="Times New Roman" w:hAnsi="Times New Roman" w:eastAsia="Times New Roman"/>
          <w:sz w:val="23"/>
          <w:szCs w:val="23"/>
        </w:rPr>
        <w:t xml:space="preserve">4. Banka kayıtları</w:t>
      </w:r>
    </w:p>
    <w:p>
      <w:pPr>
        <w:jc w:val="left"/>
        <w:spacing w:before="0" w:after="60" w:line="276" w:lineRule="auto"/>
      </w:pPr>
      <w:r>
        <w:rPr>
          <w:rFonts w:ascii="Times New Roman" w:hAnsi="Times New Roman" w:eastAsia="Times New Roman"/>
          <w:sz w:val="23"/>
          <w:szCs w:val="23"/>
        </w:rPr>
        <w:t xml:space="preserve">5. Araç ve ticaret sicili kayıtları</w:t>
      </w:r>
    </w:p>
    <w:p>
      <w:pPr>
        <w:jc w:val="left"/>
        <w:spacing w:before="0" w:after="60" w:line="276" w:lineRule="auto"/>
      </w:pPr>
      <w:r>
        <w:rPr>
          <w:rFonts w:ascii="Times New Roman" w:hAnsi="Times New Roman" w:eastAsia="Times New Roman"/>
          <w:sz w:val="23"/>
          <w:szCs w:val="23"/>
        </w:rPr>
        <w:t xml:space="preserve">6. Vergi/icra borç kayıtları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Terekenin aktif ve pasifinin tespitine,</w:t>
      </w:r>
    </w:p>
    <w:p>
      <w:pPr>
        <w:jc w:val="both"/>
        <w:spacing w:before="0" w:after="60" w:line="276" w:lineRule="auto"/>
      </w:pPr>
      <w:r>
        <w:rPr>
          <w:rFonts w:ascii="Times New Roman" w:hAnsi="Times New Roman" w:eastAsia="Times New Roman"/>
          <w:sz w:val="23"/>
          <w:szCs w:val="23"/>
        </w:rPr>
        <w:t xml:space="preserve">2. Belirtilen kurumlara müzekkere yazılmasına,</w:t>
      </w:r>
    </w:p>
    <w:p>
      <w:pPr>
        <w:jc w:val="both"/>
        <w:spacing w:before="0" w:after="60" w:line="276" w:lineRule="auto"/>
      </w:pPr>
      <w:r>
        <w:rPr>
          <w:rFonts w:ascii="Times New Roman" w:hAnsi="Times New Roman" w:eastAsia="Times New Roman"/>
          <w:sz w:val="23"/>
          <w:szCs w:val="23"/>
        </w:rPr>
        <w:t xml:space="preserve">3. Gerekli koruma önlemlerinin alınmasına,</w:t>
      </w:r>
    </w:p>
    <w:p>
      <w:pPr>
        <w:jc w:val="both"/>
        <w:spacing w:before="0" w:after="60" w:line="276" w:lineRule="auto"/>
      </w:pPr>
      <w:r>
        <w:rPr>
          <w:rFonts w:ascii="Times New Roman" w:hAnsi="Times New Roman" w:eastAsia="Times New Roman"/>
          <w:sz w:val="23"/>
          <w:szCs w:val="23"/>
        </w:rPr>
        <w:t xml:space="preserve">4. Tespit edilen tereke listesinin dosyada kayıt altına alınmasına,</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Talepte Bulunan Mirasçı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Nüfus kayıtları ve ölüm belgesi</w:t>
      </w:r>
    </w:p>
    <w:p>
      <w:pPr>
        <w:jc w:val="left"/>
        <w:spacing w:before="0" w:after="50" w:line="276" w:lineRule="auto"/>
      </w:pPr>
      <w:r>
        <w:rPr>
          <w:rFonts w:ascii="Times New Roman" w:hAnsi="Times New Roman" w:eastAsia="Times New Roman"/>
          <w:sz w:val="23"/>
          <w:szCs w:val="23"/>
        </w:rPr>
        <w:t xml:space="preserve">Ek-2: Mirasçılık belgesi</w:t>
      </w:r>
    </w:p>
    <w:p>
      <w:pPr>
        <w:jc w:val="left"/>
        <w:spacing w:before="0" w:after="50" w:line="276" w:lineRule="auto"/>
      </w:pPr>
      <w:r>
        <w:rPr>
          <w:rFonts w:ascii="Times New Roman" w:hAnsi="Times New Roman" w:eastAsia="Times New Roman"/>
          <w:sz w:val="23"/>
          <w:szCs w:val="23"/>
        </w:rPr>
        <w:t xml:space="preserve">Ek-3: Tapu/TAKBİS kayıtları</w:t>
      </w:r>
    </w:p>
    <w:p>
      <w:pPr>
        <w:jc w:val="left"/>
        <w:spacing w:before="0" w:after="50" w:line="276" w:lineRule="auto"/>
      </w:pPr>
      <w:r>
        <w:rPr>
          <w:rFonts w:ascii="Times New Roman" w:hAnsi="Times New Roman" w:eastAsia="Times New Roman"/>
          <w:sz w:val="23"/>
          <w:szCs w:val="23"/>
        </w:rPr>
        <w:t xml:space="preserve">Ek-4: Banka kayıtları</w:t>
      </w:r>
    </w:p>
    <w:p>
      <w:pPr>
        <w:jc w:val="left"/>
        <w:spacing w:before="0" w:after="50" w:line="276" w:lineRule="auto"/>
      </w:pPr>
      <w:r>
        <w:rPr>
          <w:rFonts w:ascii="Times New Roman" w:hAnsi="Times New Roman" w:eastAsia="Times New Roman"/>
          <w:sz w:val="23"/>
          <w:szCs w:val="23"/>
        </w:rPr>
        <w:t xml:space="preserve">Ek-5: Araç ve ticaret sicili kayıtları</w:t>
      </w:r>
    </w:p>
    <w:p>
      <w:pPr>
        <w:jc w:val="left"/>
        <w:spacing w:before="0" w:after="50" w:line="276" w:lineRule="auto"/>
      </w:pPr>
      <w:r>
        <w:rPr>
          <w:rFonts w:ascii="Times New Roman" w:hAnsi="Times New Roman" w:eastAsia="Times New Roman"/>
          <w:sz w:val="23"/>
          <w:szCs w:val="23"/>
        </w:rPr>
        <w:t xml:space="preserve">Ek-6: Vergi/icra borç kayıtları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Tereke Tespiti Dilekçesi</dc:title>
  <dc:subject>Profesyonel örnek dilekçe – düzenlenebilir Word belgesi</dc:subject>
  <dc:creator>Av. Halil Bakırcı</dc:creator>
  <cp:lastModifiedBy>Av. Halil Bakırcı</cp:lastModifiedBy>
  <dcterms:created xsi:type="dcterms:W3CDTF">2026-09-10T22:21:24Z</dcterms:created>
  <dcterms:modified xsi:type="dcterms:W3CDTF">2026-09-10T22:21:24Z</dcterms:modified>
</cp:coreProperties>
</file>