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t>[TİCARİ VEKİLİN ADI SOYADI]’NA</w:t>
      </w:r>
    </w:p>
    <w:p>
      <w:pPr>
        <w:widowControl/>
      </w:pPr>
      <w:r>
        <w:t>Bildirimde bulunan işletme sahibi: [Ad / unvan, adres]</w:t>
        <w:br/>
        <w:t>İşletme: [Gerçek ticaret unvanı ve ayırt edici kayıt]</w:t>
        <w:br/>
        <w:t>Muhatap ticari vekil: [Ad soyad, adres]</w:t>
        <w:br/>
        <w:t>Konu: TBK m.554/1 uyarınca belirli ticari vekillik yetkisinin geri alınması.</w:t>
      </w:r>
    </w:p>
    <w:p>
      <w:pPr>
        <w:keepNext/>
        <w:widowControl/>
      </w:pPr>
      <w:r>
        <w:rPr>
          <w:b/>
        </w:rPr>
        <w:t>Açıklamalar</w:t>
      </w:r>
    </w:p>
    <w:p>
      <w:pPr>
        <w:widowControl/>
      </w:pPr>
      <w:r>
        <w:t>1. [İşletme ve yetkilendirme kaydı] kapsamında işletmenin [gerçek işler ve kapsam] işlerini yürütmek üzere ticari vekil olarak yetkilendirilmiş bulunuyorsunuz. İlk ve sonraki yetki kayıtları ek çizelgede gösterilmiştir.</w:t>
      </w:r>
    </w:p>
    <w:p>
      <w:pPr>
        <w:widowControl/>
      </w:pPr>
      <w:r>
        <w:t>2. TBK m.554/1 uyarınca bu işletme için size verdiğim ve ek listede tanımlanan ticari vekillik yetkisini tamamen geri alıyorum. Bu yetkiye dayanarak yeni işlem yapmamanızı bildiriyorum. Açıklama, listede gösterilen işletme ve yetki kapsamına ilişkindir.</w:t>
      </w:r>
    </w:p>
    <w:p>
      <w:pPr>
        <w:widowControl/>
      </w:pPr>
      <w:r>
        <w:t>3. Taraflar arasındaki hizmet, vekâlet, ortaklık ve benzeri sözleşmelerden doğan haklar kanun gereğince saklıdır. Bu bildirim, mevcut sözleşmesel alacakların ibra veya hesap kapatma belgesi olarak düzenlenmemiştir.</w:t>
      </w:r>
    </w:p>
    <w:p>
      <w:pPr>
        <w:keepNext/>
        <w:widowControl/>
      </w:pPr>
      <w:r>
        <w:rPr>
          <w:b/>
        </w:rPr>
        <w:t>Bildirim ve talepler</w:t>
      </w:r>
    </w:p>
    <w:p>
      <w:pPr>
        <w:widowControl/>
      </w:pPr>
      <w:r>
        <w:t>Geri alma beyanımı bilgilerinize sunuyorum. Size verilmiş [gerçek yetki belgesi tanımı] belgesinin TBK m.44 kapsamındaki durumuna uygun olarak [gerçek teslim yeri / kanal] üzerinden geri verilmesini; ilgili açık iş ve belge durumunun ek envanterle bağlantılı açıklanmasını talep ederim. Muhataba ulaşma ve teslim kayıtları ayrı tutulacaktır.</w:t>
      </w:r>
    </w:p>
    <w:p>
      <w:pPr>
        <w:widowControl/>
      </w:pPr>
      <w:r>
        <w:t>Ekler: [Yetki kaynakları ve kapsam listesi]; [işletme ve bildirim sıfatı kayıtları]; [verilmiş yetki belgesi tanımı]; [ilgili iş envanteri].</w:t>
        <w:br/>
        <w:t>Tarih: [Gerçek tarih]</w:t>
        <w:br/>
        <w:t>Ad / unvan ve imza: [İşletme sahibi / yetkili]</w:t>
      </w:r>
    </w:p>
    <w:p>
      <w:pPr>
        <w:widowControl/>
      </w:pPr>
      <w:r>
        <w:br w:type="page"/>
      </w:r>
    </w:p>
    <w:p>
      <w:pPr>
        <w:pStyle w:val="Title"/>
        <w:widowControl/>
      </w:pPr>
      <w:r>
        <w:t>Yetki ve bildirim izleme çizelgesi</w:t>
      </w:r>
    </w:p>
    <w:p>
      <w:pPr>
        <w:widowControl/>
      </w:pPr>
      <w:r>
        <w:t>Belirli ticari vekillik yetkisi geri alınır. Temel sözleşme hakları saklıdır. Muhatap, üçüncü kişiler ve belge teslimi ayrı izlenir.</w:t>
      </w:r>
    </w:p>
    <w:p>
      <w:pPr>
        <w:pStyle w:val="Heading1"/>
        <w:widowControl/>
      </w:pPr>
      <w:r>
        <w:t>Ek A İşletme ve yetki kaynakları</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Kayıt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Gerçek belge</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Tarih / ek</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Kapsam</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İşletme / kişi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[Unvan / kimlik]</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[Kaynak]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[Doğru sıfat]</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İlk yetki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yetkilendirme]</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 / 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[Verilmiş işler]</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 yetki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açık yetki]</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 / 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[Geri alınan kapsam]</w:t>
            </w:r>
          </w:p>
        </w:tc>
      </w:tr>
    </w:tbl>
    <w:p>
      <w:pPr>
        <w:widowControl/>
      </w:pPr>
    </w:p>
    <w:p>
      <w:pPr>
        <w:pStyle w:val="Heading1"/>
        <w:widowControl/>
      </w:pPr>
      <w:r>
        <w:t>Ek B Ulaşma ve teslim</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Kalem</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Gerçek kayıt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Tarih / durum</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Ayrı kontrol</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Vekile bildirim</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[Gönderim / ulaşma]</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kayıt]</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[Öğrenme]</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Dış ilişki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[Yetki bildirilmiş kişi]</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[Bildirim kaydı]</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[Geri alma bilgisi]</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Yetki belgesi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[Verilmiş belge]</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[Teslim kaydı]</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[Asıl / nüsha]</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Açık işler</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[İlgili envanter]</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[Güncel kayıt]</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[Önceki işlem]</w:t>
            </w:r>
          </w:p>
        </w:tc>
      </w:tr>
    </w:tbl>
    <w:p>
      <w:pPr>
        <w:widowControl/>
      </w:pPr>
    </w:p>
    <w:p>
      <w:pPr>
        <w:pStyle w:val="Heading1"/>
        <w:widowControl/>
      </w:pPr>
      <w:r>
        <w:t>Yeni kayıtlar ve açık kalemler</w:t>
      </w:r>
    </w:p>
    <w:p>
      <w:pPr>
        <w:widowControl/>
      </w:pPr>
      <w:r>
        <w:t>Gelen açıklama [belge / tarih]. Teslim edilmemiş belge [gerçek tanım]. Yeni yetkili varsa [ayrı yetki kaydı]. İlk yetkilendirme, geri alma ve sonraki işlemler kendi tarihlerinde korunur.</w:t>
      </w:r>
    </w:p>
    <w:p>
      <w:pPr>
        <w:pStyle w:val="Heading1"/>
        <w:widowControl/>
      </w:pPr>
      <w:r>
        <w:t>Bildirim kapsamı</w:t>
      </w:r>
    </w:p>
    <w:p>
      <w:pPr>
        <w:widowControl/>
      </w:pPr>
      <w:r>
        <w:t>İş sözleşmesi feshi veya genel ibra değildir. Ticari temsilci sicil talebi ve şirket organı değişikliği ayrı işlemlerdir. Yetkinin tümü geri alınmıyorsa kalan kapsam ayrıca yazılır.</w:t>
      </w:r>
    </w:p>
    <w:p>
      <w:pPr>
        <w:pStyle w:val="Heading1"/>
        <w:widowControl/>
      </w:pPr>
      <w:r>
        <w:t>Hukuki dayanak</w:t>
      </w:r>
    </w:p>
    <w:p>
      <w:pPr>
        <w:widowControl/>
      </w:pPr>
      <w:r>
        <w:t>6098 sayılı Türk Borçlar Kanunu m.554/1; ilgili m.42, 44–45, 48, 551. İşletme sahibinden ticari vekile doğrudan bildirim. 30 Eylül 2026.</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contextualSpacing/>
    </w:pPr>
    <w:rPr>
      <w:rFonts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Ticari vekilin yetkisini geri alma bildirimi</dc:title>
  <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