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T.C. [YER] ASLİYE TİCARET MAHKEMESİ BAŞKANLIĞINA</w:t>
      </w:r>
    </w:p>
    <w:p>
      <w:r>
        <w:rPr>
          <w:b/>
        </w:rPr>
        <w:t>ESAS NO</w:t>
      </w:r>
      <w:r>
        <w:t xml:space="preserve"> : [20../... E.]</w:t>
      </w:r>
    </w:p>
    <w:p>
      <w:r>
        <w:rPr>
          <w:b/>
        </w:rPr>
        <w:t>TALEPTE BULUNAN</w:t>
      </w:r>
      <w:r>
        <w:t xml:space="preserve"> : [Davacı / Davalı adı, soyadı veya unvanı ve adresi]</w:t>
      </w:r>
    </w:p>
    <w:p>
      <w:r>
        <w:rPr>
          <w:b/>
        </w:rPr>
        <w:t>VEKİLİ</w:t>
      </w:r>
      <w:r>
        <w:t xml:space="preserve"> : Av. Halil BAKIRCI, Mersin Barosu Sicil No 3472</w:t>
      </w:r>
    </w:p>
    <w:p>
      <w:r>
        <w:rPr>
          <w:b/>
        </w:rPr>
        <w:t>KARŞI TARAF</w:t>
      </w:r>
      <w:r>
        <w:t xml:space="preserve"> : [Ad soyad veya unvan ve adres]</w:t>
      </w:r>
    </w:p>
    <w:p>
      <w:r>
        <w:rPr>
          <w:b/>
        </w:rPr>
        <w:t>KONU</w:t>
      </w:r>
      <w:r>
        <w:t xml:space="preserve"> : HMK m. 185 uyarınca eksik tahkikatın tamamlanması, getirtilmeyen delilin dosyaya alınması ve bilirkişinin / tanığın heyet önünde yeniden dinlenmesi talebidir.</w:t>
      </w:r>
    </w:p>
    <w:p>
      <w:pPr>
        <w:keepNext/>
      </w:pPr>
      <w:r>
        <w:rPr>
          <w:b/>
        </w:rPr>
        <w:t>TAHKİKATIN HEYETE VERİLMESİ VE USULİ DURUM</w:t>
      </w:r>
    </w:p>
    <w:p>
      <w:r>
        <w:t>1. Mahkemenizce heyet hâlinde görülen işbu dosyanın tahkikatı [görevlendirilen hâkimin adı / sıfatı] tarafından yürütülmüştür. Tahkikat görevlendirmesine ilişkin [tarih] tarihli ara karar Ek-1’dedir.</w:t>
      </w:r>
    </w:p>
    <w:p>
      <w:r>
        <w:t>2. Görevlendirilen hâkim, [tarih] tarihli duruşmada tahkikatın tamamlandığı kanaatiyle dosyanın heyete verilmesine karar vermiştir. İlgili duruşma tutanağı Ek-2’dedir.</w:t>
      </w:r>
    </w:p>
    <w:p>
      <w:r>
        <w:t>3. Aşağıda açıklanan delil ve teknik inceleme eksiklikleri devam etmektedir. Bu işlemler tamamlanmadan tarafların tahkikatın tümü hakkında etkili açıklama yapması ve dosyanın hükme hazır kabul edilmesi mümkün değildir.</w:t>
      </w:r>
    </w:p>
    <w:p>
      <w:pPr>
        <w:keepNext/>
      </w:pPr>
      <w:r>
        <w:rPr>
          <w:b/>
        </w:rPr>
        <w:t>GETİRTİLMEYEN BANKA KAYDI</w:t>
      </w:r>
    </w:p>
    <w:p>
      <w:r>
        <w:t>1. [Dava / cevap] dilekçemizin [sayfa ve bent] bölümünde, [tarih] tarihli [tutar] TL tutarındaki transfer ile [fatura / borç kalemi] ödemesinin yapıldığı savunulmuş ve [banka adı, IBAN son dört hanesi] hesabına ait kayıtların getirtilmesi istenmiştir.</w:t>
      </w:r>
    </w:p>
    <w:p>
      <w:r>
        <w:t>2. [Tarih] tarihli ara kararla bankaya müzekkere yazılmasına karar verilmiş; istenen hesap ve kimlik bilgileri [tarih, UYAP evrak no] ile bildirilmiş, delil avansı [tarih, makbuz no] ile süresinde yatırılmıştır. Belgeler Ek-3 ve Ek-4’tedir.</w:t>
      </w:r>
    </w:p>
    <w:p>
      <w:r>
        <w:t>3. Bankanın [tarih, yazı no] cevabı yalnız hesap ekstresini içermektedir. Transferin karşı hesap sahibi, işlem referans numarası ve açıklama alanı gönderilmemiştir. Eksik cevap Ek-5’tedir.</w:t>
      </w:r>
    </w:p>
    <w:p>
      <w:r>
        <w:t>4. Bankadan; [tarih aralığı] içinde gerçekleşen [tutar / referans] işlemine ilişkin gönderen ve alıcı hesap sahibi, işlem referansı, açıklama alanı ve dekont görüntüsünün istenmesi gerekmektedir. Bu kayıt, ödeme savunmasının hangi faturaya ilişkin olduğunu doğrudan ispatlamaktadır.</w:t>
      </w:r>
    </w:p>
    <w:p>
      <w:pPr>
        <w:keepNext/>
      </w:pPr>
      <w:r>
        <w:rPr>
          <w:b/>
        </w:rPr>
        <w:t>BİLİRKİŞİ RAPORUNDA CEVAPSIZ KALAN SORULAR</w:t>
      </w:r>
    </w:p>
    <w:p>
      <w:r>
        <w:t>1. [Tarih] tarihli bilirkişi raporunun [sayfa ve bölüm] kısmında, banka işlem ayrıntısı bulunmadığı hâlde [bakiye] sonucuna ulaşılmıştır. Raporda ödemenin hangi faturaya mahsup edildiğini gösteren belge-hesap eşleştirmesi yoktur.</w:t>
      </w:r>
    </w:p>
    <w:p>
      <w:r>
        <w:t>2. [Tarih, UYAP evrak no] ile süresinde sunduğumuz itirazda; (a) her ödeme ile ilgili faturanın eşleştirilmesi, (b) mahsup sırasının dayanağının açıklanması, (c) banka açıklama alanı geldiğinde hesabın yeniden yapılması sorulmuştur. İtiraz ve rapor Ek-6’dadır.</w:t>
      </w:r>
    </w:p>
    <w:p>
      <w:r>
        <w:t>3. HMK m. 185/2 uyarınca bilirkişi [adı ve uzmanlığı] heyet önüne çağrılarak yukarıdaki üç teknik soru hakkında dinlenmelidir. Sözlü açıklama hesabı denetlenebilir hâle getirmezse, eksik banka kaydı da incelenerek ek rapor alınmalıdır. Hukuki nitelendirme ve nihai değerlendirme Mahkemenize aittir.</w:t>
      </w:r>
    </w:p>
    <w:p>
      <w:pPr>
        <w:keepNext/>
      </w:pPr>
      <w:r>
        <w:rPr>
          <w:b/>
        </w:rPr>
        <w:t>TANIK BEYANINDAKİ SOMUT ÇELİŞKİ</w:t>
      </w:r>
    </w:p>
    <w:p>
      <w:r>
        <w:t>1. [Tanık adı], [tarih] tarihli duruşmada ödeme talimatını gördüğünü beyan etmiş; ancak tutanakta talimatın tarihi, tutarı ve alıcı hesabı sorulmamıştır. Aynı konuda [diğer tanık / belge] [farklı kayıt] içermektedir.</w:t>
      </w:r>
    </w:p>
    <w:p>
      <w:r>
        <w:t>2. Tanığın yalnız bu üç hususta yeniden dinlenmesi, ödeme vakıasının banka kaydı ve ticari defterlerle birlikte değerlendirilmesi için gereklidir. Talep, tanığın bütün beyanını tekrar ettirmeye değil, tutanakta cevapsız kalan belirli sorulara ilişkindir.</w:t>
      </w:r>
    </w:p>
    <w:p>
      <w:pPr>
        <w:keepNext/>
      </w:pPr>
      <w:r>
        <w:rPr>
          <w:b/>
        </w:rPr>
        <w:t>HUKUKİ DEĞERLENDİRME</w:t>
      </w:r>
    </w:p>
    <w:p>
      <w:r>
        <w:t>1. HMK m. 185/1 uyarınca tahkikatı yapmakla görevlendirilen hâkim, tahkikatın tamamlandığı kanaatine vardığında dosyayı mahkeme başkanına verir. Dosyanın heyete verilmesi, kurulun eksik tahkikatı tamamlama yetkisini ortadan kaldırmaz.</w:t>
      </w:r>
    </w:p>
    <w:p>
      <w:r>
        <w:t>2. HMK m. 185/2; gerçeğin ortaya çıkması için gerekli görülürse daha önce dinlenen tanık ve bilirkişinin yeniden çağrılmasına, mahkemeye verilememiş veya getirtilmemiş delilin getirtilmesine ve eksik tahkikatın kurul veya görevlendirilecek hâkim tarafından tamamlanmasına imkân verir.</w:t>
      </w:r>
    </w:p>
    <w:p>
      <w:r>
        <w:t>3. HMK m. 185/3 gereğince tahkikat ancak tarafların davanın tümü hakkındaki açıklamaları alındıktan ve başka tahkikat işlemi kalmadığı görüldükten sonra sona erdirilebilir. HMK m. 27 kapsamındaki bilgi sahibi olma, açıklama ve ispat hakkı da eksik delilin tamamlanıp taraflara inceleme imkânı verilmesini gerektirir.</w:t>
      </w:r>
    </w:p>
    <w:p>
      <w:pPr>
        <w:keepNext/>
      </w:pPr>
      <w:r>
        <w:rPr>
          <w:b/>
        </w:rPr>
        <w:t>HUKUKİ SEBEPLER</w:t>
      </w:r>
    </w:p>
    <w:p>
      <w:r>
        <w:t>6100 sayılı Hukuk Muhakemeleri Kanunu m. 27, 30, 31, 183, 185, 187, 189, 194, 195, 198, 281 ve ilgili diğer mevzuat.</w:t>
      </w:r>
    </w:p>
    <w:p>
      <w:pPr>
        <w:keepNext/>
      </w:pPr>
      <w:r>
        <w:rPr>
          <w:b/>
        </w:rPr>
        <w:t>DELİLLER</w:t>
      </w:r>
    </w:p>
    <w:p>
      <w:r>
        <w:t>Tahkikat görevlendirme kararı; duruşma tutanakları; dava ve cevap dilekçeleri; delil listesi; banka müzekkeresi ve eksik cevap; delil avansı makbuzu; bilirkişi raporu ve süresinde sunulan itiraz; tanık beyanları; ticari defter inceleme kayıtları; UYAP evrak kayıtları ve ilgili diğer yasal deliller.</w:t>
      </w:r>
    </w:p>
    <w:p>
      <w:pPr>
        <w:keepNext/>
      </w:pPr>
      <w:r>
        <w:rPr>
          <w:b/>
        </w:rPr>
        <w:t>SONUÇ VE İSTEM</w:t>
      </w:r>
    </w:p>
    <w:p>
      <w:r>
        <w:t>Açıklanan nedenlerle; (1) tahkikatın mevcut hâliyle sona erdirilmemesine, (2) [banka ve hesap] nezdinden [tarih, tutar ve referans] işlemine ait karşı hesap sahibi, işlem referansı, açıklama alanı ve dekont görüntüsünün getirtilmesine, (3) bilirkişi [adı]nın raporun [sayfa] bölümündeki belge-hesap eşleştirmesi ve yukarıda yazılı teknik sorular için heyet önünde dinlenmesine; açıklama yeterli olmazsa eksik banka kaydı incelenerek ek rapor alınmasına, (4) tanık [adı]nın ödeme talimatının tarihi, tutarı ve alıcı hesabı yönünden yeniden dinlenmesine, (5) tamamlanan delil ve raporun taraflara tebliğiyle beyanda bulunma imkânı verilmesine, (6) ardından HMK m. 185/3 uyarınca tarafların tahkikatın tümü hakkındaki açıklamalarının alınmasına karar verilmesini saygıyla arz ve talep ederiz. 30/09/2026</w:t>
      </w:r>
    </w:p>
    <w:p>
      <w:pPr>
        <w:spacing w:after="140"/>
        <w:jc w:val="right"/>
      </w:pPr>
      <w:r>
        <w:t>Talepte Bulunan Vekili</w:t>
        <w:br/>
        <w:t>Av. Halil BAKIRCI</w:t>
        <w:br/>
        <w:t>Mersin Barosu Sicil No 3472</w:t>
        <w:br/>
        <w:t>(E-İMZALIDIR)</w:t>
      </w:r>
    </w:p>
    <w:p>
      <w:pPr>
        <w:keepNext/>
      </w:pPr>
      <w:r>
        <w:rPr>
          <w:b/>
        </w:rPr>
        <w:t>EKLER</w:t>
      </w:r>
    </w:p>
    <w:p>
      <w:pPr>
        <w:pStyle w:val="ListBullet"/>
      </w:pPr>
      <w:r>
        <w:t>Ek-1: Tahkikat görevlendirme ara kararı</w:t>
      </w:r>
    </w:p>
    <w:p>
      <w:pPr>
        <w:pStyle w:val="ListBullet"/>
      </w:pPr>
      <w:r>
        <w:t>Ek-2: Dosyanın heyete verildiği son tahkikat tutanağı</w:t>
      </w:r>
    </w:p>
    <w:p>
      <w:pPr>
        <w:pStyle w:val="ListBullet"/>
      </w:pPr>
      <w:r>
        <w:t>Ek-3: Delilin süresinde gösterildiği dilekçe bölümü ve banka bilgileri</w:t>
      </w:r>
    </w:p>
    <w:p>
      <w:pPr>
        <w:pStyle w:val="ListBullet"/>
      </w:pPr>
      <w:r>
        <w:t>Ek-4: Delil avansı makbuzu</w:t>
      </w:r>
    </w:p>
    <w:p>
      <w:pPr>
        <w:pStyle w:val="ListBullet"/>
      </w:pPr>
      <w:r>
        <w:t>Ek-5: Banka müzekkeresi ve eksik cevap</w:t>
      </w:r>
    </w:p>
    <w:p>
      <w:pPr>
        <w:pStyle w:val="ListBullet"/>
      </w:pPr>
      <w:r>
        <w:t>Ek-6: Bilirkişi raporu ile süresinde sunulan itiraz</w:t>
      </w:r>
    </w:p>
    <w:p>
      <w:pPr>
        <w:pStyle w:val="ListBullet"/>
      </w:pPr>
      <w:r>
        <w:t>Ek-7: Karşılaştırılacak tanık beyanı ve ilgili belgeler</w:t>
      </w:r>
    </w:p>
    <w:p>
      <w:pPr>
        <w:keepNext/>
      </w:pPr>
      <w:r>
        <w:rPr>
          <w:b/>
        </w:rPr>
        <w:t>DOLDURMA KONTROLÜ SUNULACAK NÜSHADAN ÇIKARIN</w:t>
      </w:r>
    </w:p>
    <w:p>
      <w:pPr>
        <w:pStyle w:val="ListBullet"/>
      </w:pPr>
      <w:r>
        <w:rPr>
          <w:i/>
        </w:rPr>
        <w:t>Dosyanın toplu mahkemede heyet hâlinde görüldüğünü ve tahkikat görevlendirmesini doğrulayın.</w:t>
      </w:r>
    </w:p>
    <w:p>
      <w:pPr>
        <w:pStyle w:val="ListBullet"/>
      </w:pPr>
      <w:r>
        <w:rPr>
          <w:i/>
        </w:rPr>
        <w:t>Eksik delilin ilk kez ne zaman ve hangi dilekçede gösterildiğini yazın.</w:t>
      </w:r>
    </w:p>
    <w:p>
      <w:pPr>
        <w:pStyle w:val="ListBullet"/>
      </w:pPr>
      <w:r>
        <w:rPr>
          <w:i/>
        </w:rPr>
        <w:t>Ara karar, kurum cevabı, avans makbuzu ve UYAP evrak numaralarını eşleştirin.</w:t>
      </w:r>
    </w:p>
    <w:p>
      <w:pPr>
        <w:pStyle w:val="ListBullet"/>
      </w:pPr>
      <w:r>
        <w:rPr>
          <w:i/>
        </w:rPr>
        <w:t>Bilirkişiye yalnız teknik sorular yöneltin; hukuki değerlendirme istemeyin.</w:t>
      </w:r>
    </w:p>
    <w:p>
      <w:pPr>
        <w:pStyle w:val="ListBullet"/>
      </w:pPr>
      <w:r>
        <w:rPr>
          <w:i/>
        </w:rPr>
        <w:t>Tanığın yeniden dinleneceği belirli soruları tutanakla karşılaştırın.</w:t>
      </w:r>
    </w:p>
    <w:p>
      <w:pPr>
        <w:pStyle w:val="ListBullet"/>
      </w:pPr>
      <w:r>
        <w:rPr>
          <w:i/>
        </w:rPr>
        <w:t>Köşeli alanları, uygulanmayan seçenekleri ve bu kontrol bölümünü nihai nüshadan çıkarın.</w:t>
      </w:r>
    </w:p>
    <w:sectPr w:rsidR="00FC693F" w:rsidRPr="0006063C" w:rsidSect="00034616">
      <w:pgSz w:w="12240" w:h="15840"/>
      <w:pgMar w:top="749" w:right="1066" w:bottom="720" w:left="106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3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