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TÜKETICI HAKEM HEYETI BAŞVURU DILEKÇESI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TÜKETICININ YERLEŞIM YERINDEKI VEYA TÜKETICI IŞLEMININ YAPILDIĞI YERDEKI İL/İLÇE TÜKETICI HAKEM HEYETI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BAŞVURAN TÜKETİCİ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ŞİKÂYET EDİLEN SATICI/SAĞLAYICI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6502 sayılı Kanun uyarınca [BEDEL İADESİ/DEĞİŞİM/ÜCRETSİZ ONARIM/BEDEL İNDİRİMİ] talebidir.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6502 sayılı Kanun m.68 uyarınca 2026’da 186.000 TL’nin altındaki tüketici uyuşmazlıkları Tüketici Hakem Heyetine götürülür. Dilekçede yalnız şikâyet değil; bedel iadesi, ücretsiz onarım, değişim veya bedel indirimi gibi sonuç talebi açıkça seçilir.</w:t>
      </w:r>
    </w:p>
    <w:p>
      <w:pPr/>
      <w:r>
        <w:rPr>
          <w:b/>
        </w:rPr>
        <w:t xml:space="preserve">2. </w:t>
      </w:r>
      <w:r>
        <w:t>Başvurucu [TARİH] tarihinde [ÜRÜN/HİZMET]i [SATICI/SAĞLAYICI]dan [TUTAR] TL’ye aldı.</w:t>
      </w:r>
    </w:p>
    <w:p>
      <w:pPr/>
      <w:r>
        <w:rPr>
          <w:b/>
        </w:rPr>
        <w:t xml:space="preserve">3. </w:t>
      </w:r>
      <w:r>
        <w:t>[AYIP/HİZMET KUSURU] [TESLİM/TARİH]te ortaya çıktı.</w:t>
      </w:r>
    </w:p>
    <w:p>
      <w:pPr/>
      <w:r>
        <w:rPr>
          <w:b/>
        </w:rPr>
        <w:t xml:space="preserve">4. </w:t>
      </w:r>
      <w:r>
        <w:t>Satıcıya [TARİH/KANAL] üzerinden [SEÇİMLİ HAK] talebi iletildi; talep reddedildi/cevapsız kaldı.</w:t>
      </w:r>
    </w:p>
    <w:p>
      <w:pPr/>
      <w:r>
        <w:rPr>
          <w:b/>
        </w:rPr>
        <w:t xml:space="preserve">5. </w:t>
      </w:r>
      <w:r>
        <w:t>Uyuşmazlık değeri 2026 parasal sınırı içindedir.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6502 sayılı Kanun m.8-11: </w:t>
      </w:r>
      <w:r>
        <w:t>Ayıplı malın tanımı, ispat ve tüketicinin seçimlik hakları düzenlenir.</w:t>
      </w:r>
    </w:p>
    <w:p>
      <w:pPr>
        <w:ind w:left="312"/>
      </w:pPr>
      <w:r>
        <w:rPr>
          <w:b/>
          <w:color w:val="1E3A8A"/>
        </w:rPr>
        <w:t xml:space="preserve">6502 sayılı Kanun m.13-15: </w:t>
      </w:r>
      <w:r>
        <w:t>Ayıplı hizmet ve tüketicinin seçimlik hakları düzenlenir.</w:t>
      </w:r>
    </w:p>
    <w:p>
      <w:pPr>
        <w:ind w:left="312"/>
      </w:pPr>
      <w:r>
        <w:rPr>
          <w:b/>
          <w:color w:val="1E3A8A"/>
        </w:rPr>
        <w:t xml:space="preserve">6502 sayılı Kanun m.68: </w:t>
      </w:r>
      <w:r>
        <w:t>Parasal sınır altındaki uyuşmazlıklarda tüketici hakem heyetine başvuru düzenlenir.</w:t>
      </w:r>
    </w:p>
    <w:p>
      <w:pPr>
        <w:ind w:left="312"/>
      </w:pPr>
      <w:r>
        <w:rPr>
          <w:b/>
          <w:color w:val="1E3A8A"/>
        </w:rPr>
        <w:t xml:space="preserve">6502 sayılı Kanun m.70: </w:t>
      </w:r>
      <w:r>
        <w:t>Hakem heyeti kararlarının bağlayıcılığı, icrası ve karara karşı iki hafta içinde tüketici mahkemesine itiraz düzenlenir.</w:t>
      </w:r>
    </w:p>
    <w:p>
      <w:pPr>
        <w:pStyle w:val="Heading1"/>
      </w:pPr>
      <w:r>
        <w:t>HUKUKİ NEDENLER</w:t>
      </w:r>
    </w:p>
    <w:p>
      <w:r>
        <w:t>6502 sayılı Kanun m.8-11, 6502 sayılı Kanun m.13-15, 6502 sayılı Kanun m.68, 6502 sayılı Kanun m.70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Fatura/sözleşme</w:t>
      </w:r>
    </w:p>
    <w:p>
      <w:pPr/>
      <w:r>
        <w:rPr>
          <w:b/>
        </w:rPr>
        <w:t xml:space="preserve">2. </w:t>
      </w:r>
      <w:r>
        <w:t>Banka/kart ödeme belgesi</w:t>
      </w:r>
    </w:p>
    <w:p>
      <w:pPr/>
      <w:r>
        <w:rPr>
          <w:b/>
        </w:rPr>
        <w:t xml:space="preserve">3. </w:t>
      </w:r>
      <w:r>
        <w:t>Fotoğraf, video ve servis raporu</w:t>
      </w:r>
    </w:p>
    <w:p>
      <w:pPr/>
      <w:r>
        <w:rPr>
          <w:b/>
        </w:rPr>
        <w:t xml:space="preserve">4. </w:t>
      </w:r>
      <w:r>
        <w:t>Satıcı yazışmaları</w:t>
      </w:r>
    </w:p>
    <w:p>
      <w:pPr/>
      <w:r>
        <w:rPr>
          <w:b/>
        </w:rPr>
        <w:t xml:space="preserve">5. </w:t>
      </w:r>
      <w:r>
        <w:t>Kargo/teslim belgeleri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Seçilen tüketici hakkının aynen yerine getirilmesi,</w:t>
      </w:r>
    </w:p>
    <w:p>
      <w:pPr>
        <w:ind w:left="283"/>
      </w:pPr>
      <w:r>
        <w:rPr>
          <w:b/>
        </w:rPr>
        <w:t xml:space="preserve">2. </w:t>
      </w:r>
      <w:r>
        <w:t>Bedel iadesi isteniyorsa ödeme tarihinden uygun faiz,</w:t>
      </w:r>
    </w:p>
    <w:p>
      <w:pPr>
        <w:ind w:left="283"/>
      </w:pPr>
      <w:r>
        <w:rPr>
          <w:b/>
        </w:rPr>
        <w:t xml:space="preserve">3. </w:t>
      </w:r>
      <w:r>
        <w:t>Yargılama gideri olmayan başvurunun karşı tarafa tebliği,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BAŞVURAN TÜKETİCİ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Fatura/sözleşme</w:t>
      </w:r>
    </w:p>
    <w:p>
      <w:pPr/>
      <w:r>
        <w:t>2. Banka/kart ödeme belgesi</w:t>
      </w:r>
    </w:p>
    <w:p>
      <w:pPr/>
      <w:r>
        <w:t>3. Fotoğraf, video ve servis raporu</w:t>
      </w:r>
    </w:p>
    <w:p>
      <w:pPr/>
      <w:r>
        <w:t>4. Satıcı yazışmaları</w:t>
      </w:r>
    </w:p>
    <w:p>
      <w:pPr/>
      <w:r>
        <w:t>5. Kargo/teslim belgeleri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Tüketicinin yerleşim yerindeki veya tüketici işleminin yapıldığı yerdeki İl/İlçe Tüketici Hakem Heyeti; e-Devlet/TÜBİS üzerinden de başvuru yapılır.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Uyuşmazlığın tabi olduğu maddi hukuk zamanaşımı içinde başvurulur. 2026 yılında değeri 186.000 TL’nin altında bulunan tüketici uyuşmazlıklarında hakem heyetine başvuru zorunludur.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Fatura/sözleşme, ödeme, satıcıya başvuru, ayıp veya hizmet kusuru ve talep edilen seçimlik hak açıkça gösterilir. Başvuru ücretsizdir.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Başvurucu □ [TARİH] tarihinde [ÜRÜN/HİZMET]i [SATICI/SAĞLAYICI]dan [TUTAR] TL’ye aldı.</w:t>
      </w:r>
    </w:p>
    <w:p>
      <w:pPr/>
      <w:r>
        <w:t>□ [AYIP/HİZMET KUSURU] [TESLİM/TARİH]te ortaya çıktı.</w:t>
      </w:r>
    </w:p>
    <w:p>
      <w:pPr/>
      <w:r>
        <w:t>Satıcıya □ [TARİH/KANAL] üzerinden [SEÇİMLİ HAK] talebi iletildi; talep reddedildi/cevapsız kaldı.</w:t>
      </w:r>
    </w:p>
    <w:p>
      <w:pPr/>
      <w:r>
        <w:t>Uyuşmazlık değeri 2026 parasal sınırı içindedir.</w:t>
      </w:r>
    </w:p>
    <w:p>
      <w:pPr>
        <w:pStyle w:val="Heading2"/>
      </w:pPr>
      <w:r>
        <w:t>Başvuru öncesi kritik kontroller</w:t>
      </w:r>
    </w:p>
    <w:p>
      <w:pPr/>
      <w:r>
        <w:t>□ Aynı anda birbiriyle bağdaşmayan seçimlik hakları kesin talep olarak yığmayın.</w:t>
      </w:r>
    </w:p>
    <w:p>
      <w:pPr/>
      <w:r>
        <w:t>□ Uyuşmazlık değerini toplam talep üzerinden doğru hesaplayın.</w:t>
      </w:r>
    </w:p>
    <w:p>
      <w:pPr/>
      <w:r>
        <w:t>□ Satıcı/sağlayıcının ticaret unvanı ve adresini faturadan alın.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6502 güncel metni</w:t>
        </w:r>
      </w:hyperlink>
    </w:p>
    <w:p>
      <w:pPr>
        <w:pStyle w:val="Heading2"/>
      </w:pPr>
      <w:r>
        <w:t>İlgili hukuk rehberleri</w:t>
      </w:r>
    </w:p>
    <w:p>
      <w:hyperlink r:id="rId12">
        <w:r>
          <w:rPr>
            <w:color w:val="1e3a8a"/>
            <w:u w:val="single"/>
          </w:rPr>
          <w:t>Tüketici Hakem Heyeti başvurusu</w:t>
        </w:r>
      </w:hyperlink>
    </w:p>
    <w:p>
      <w:hyperlink r:id="rId13">
        <w:r>
          <w:rPr>
            <w:color w:val="1e3a8a"/>
            <w:u w:val="single"/>
          </w:rPr>
          <w:t>Sözleşmeden dönme ve fesih farkı</w:t>
        </w:r>
      </w:hyperlink>
    </w:p>
    <w:p>
      <w:hyperlink r:id="rId14">
        <w:r>
          <w:rPr>
            <w:color w:val="1e3a8a"/>
            <w:u w:val="single"/>
          </w:rPr>
          <w:t>Dolandırıcıdan para geri alma yolları</w:t>
        </w:r>
      </w:hyperlink>
    </w:p>
    <w:p>
      <w:hyperlink r:id="rId15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6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6502.pdf" TargetMode="External"/><Relationship Id="rId12" Type="http://schemas.openxmlformats.org/officeDocument/2006/relationships/hyperlink" Target="https://halilbakirci.av.tr/tuketici-hakem-heyeti-basvurusu/" TargetMode="External"/><Relationship Id="rId13" Type="http://schemas.openxmlformats.org/officeDocument/2006/relationships/hyperlink" Target="https://halilbakirci.av.tr/sozlesmeden-donme-ile-sozlesmenin-feshi-arasindaki-fark-tbkya-gore/" TargetMode="External"/><Relationship Id="rId14" Type="http://schemas.openxmlformats.org/officeDocument/2006/relationships/hyperlink" Target="https://halilbakirci.av.tr/dolandiricidan-para-nasil-geri-alinir/" TargetMode="External"/><Relationship Id="rId15" Type="http://schemas.openxmlformats.org/officeDocument/2006/relationships/hyperlink" Target="https://halilbakirci.av.tr/iletisim/" TargetMode="External"/><Relationship Id="rId16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Hakem Heyeti Başvuru Dilekçesi Örneği</dc:title>
  <dc:subject>tüketici hakem heyeti dilekçesi</dc:subject>
  <dc:creator>Av. Halil Bakırcı</dc:creator>
  <cp:keywords>tüketici hakem heyeti dilekçesi, dilekçe örneği, Word indir, Tüketici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