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0" w:after="100" w:line="276" w:lineRule="auto"/>
      </w:pPr>
      <w:r>
        <w:rPr>
          <w:rFonts w:ascii="Times New Roman" w:hAnsi="Times New Roman" w:eastAsia="Times New Roman"/>
          <w:b/>
          <w:sz w:val="18"/>
          <w:szCs w:val="18"/>
        </w:rPr>
        <w:t xml:space="preserve">PRO ÖRNEK DİLEKÇE — ÜCRETIN ÖDENMEMESI NEDENIYLE HAKLI FESIH SONRASI İŞÇILIK ALACAKLARI DAVA DILEKÇESI</w:t>
      </w:r>
    </w:p>
    <w:p>
      <w:pPr>
        <w:jc w:val="center"/>
        <w:spacing w:before="120" w:after="220" w:line="276" w:lineRule="auto"/>
      </w:pPr>
      <w:r>
        <w:rPr>
          <w:rFonts w:ascii="Times New Roman" w:hAnsi="Times New Roman" w:eastAsia="Times New Roman"/>
          <w:b/>
          <w:sz w:val="25"/>
          <w:szCs w:val="25"/>
        </w:rPr>
        <w:t xml:space="preserve">[YETKİLİ YER] İŞ MAHKEMESİ’NE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DAVACI İŞÇİ	: </w:t>
      </w:r>
      <w:r>
        <w:rPr>
          <w:rFonts w:ascii="Times New Roman" w:hAnsi="Times New Roman" w:eastAsia="Times New Roman"/>
          <w:sz w:val="23"/>
          <w:szCs w:val="23"/>
        </w:rPr>
        <w:t xml:space="preserve">[AD SOYAD / T.C. KİMLİK NO / ADRES]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VEKİLİ	: </w:t>
      </w:r>
      <w:r>
        <w:rPr>
          <w:rFonts w:ascii="Times New Roman" w:hAnsi="Times New Roman" w:eastAsia="Times New Roman"/>
          <w:sz w:val="23"/>
          <w:szCs w:val="23"/>
        </w:rPr>
        <w:t xml:space="preserve">Av. Halil Bakırcı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DAVALI İŞVEREN	: </w:t>
      </w:r>
      <w:r>
        <w:rPr>
          <w:rFonts w:ascii="Times New Roman" w:hAnsi="Times New Roman" w:eastAsia="Times New Roman"/>
          <w:sz w:val="23"/>
          <w:szCs w:val="23"/>
        </w:rPr>
        <w:t xml:space="preserve">[AD SOYAD / UNVAN / ADRES]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 / DOSYA NO	: </w:t>
      </w:r>
      <w:r>
        <w:rPr>
          <w:rFonts w:ascii="Times New Roman" w:hAnsi="Times New Roman" w:eastAsia="Times New Roman"/>
          <w:sz w:val="23"/>
          <w:szCs w:val="23"/>
        </w:rPr>
        <w:t xml:space="preserve">[VARSA ESAS / TAKİP / BAŞVURU NO]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KONU	: </w:t>
      </w:r>
      <w:r>
        <w:rPr>
          <w:rFonts w:ascii="Times New Roman" w:hAnsi="Times New Roman" w:eastAsia="Times New Roman"/>
          <w:sz w:val="23"/>
          <w:szCs w:val="23"/>
        </w:rPr>
        <w:t xml:space="preserve">ücretin kanuna/sözleşmeye uygun ödenmemesi nedeniyle haklı fesih sonrası kıdem ve ücret alacaklarının tahsili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USUL / KULLANIM NOTU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Köşeli parantezli alanlar gerçek dosya bilgileriyle değiştirilmelidir. Somut dosyada bulunmayan vakıa ve deliller çıkarılmalıdır. Bu profesyonel örnek, ilgili uyuşmazlığın usul ve maddi hukuk özelliklerine göre uyarlanmalıdır.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AÇIKLAMALAR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1. Davacı, davalı işyerinde [DÖNEM] boyunca [GÖREV] olarak çalışmıştır.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2. [AYLAR/DÖNEM] ücretleri vadesinde hiç ödenmemiş/eksik ödenmiş; bu durum banka kayıtları ve bordrolarla sabittir.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3. Davacı, ücretin ödenmemesi nedeniyle 4857 m.24/II-e kapsamında iş sözleşmesini [FESİH TARİHİ] tarihinde haklı nedenle feshetmiştir.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4. Fesih bildirimi işverene [TEBLİĞ ŞEKLİ] ile ulaştırılmış; buna rağmen kıdem tazminatı ve birikmiş ücretler ödenmemiştir.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5. İş Kanunu m.32 uyarınca ücretin eksiksiz ve zamanında ödenmesi işverenin temel borcudur; devam eden ödeme ihlali işçi bakımından haklı fesih sebebidir.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6. Arabuluculuk görüşmeleri anlaşmama ile sonuçlanmış ve dava şartı tamamlanmıştır.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HUKUKİ NEDENLER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4857 sayılı İş Kanunu m. 24/II-e ve m. 32; 1475 sayılı Kanun m. 14; 7036 sayılı Kanun m. 3 ve somut olaya uygulanacak sair mevzuat.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DELİLLER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1. İş sözleşmesi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2. SGK hizmet dökümü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3. Bordrolar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4. Banka kayıtları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5. Haklı fesih bildirimi/tebligatı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6. Yazışmalar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7. Arabuluculuk son tutanağı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Her türlü yasal delil; karşı tarafın sunacağı delillere karşı delil sunma hakkımız saklıdır.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SONUÇ VE İSTEM</w:t>
      </w:r>
    </w:p>
    <w:p>
      <w:pPr>
        <w:jc w:val="both"/>
        <w:spacing w:before="0" w:after="10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Yukarıda arz ve izah edilen nedenlerle ve Mahkemenizce re’sen gözetilecek hususlar saklı kalmak kaydıyla;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1. Ödenmeyen ücret alacaklarının tahsiline,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2. Haklı fesih nedeniyle kıdem tazminatının tahsiline,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3. Varsa diğer işçilik alacaklarının bilirkişiyle belirlenmesine,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4. Kanuni faizlerin uygulanmasına,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5. Yargılama giderleri ve vekâlet ücretinin davalıya yükletilmesine,</w:t>
      </w:r>
    </w:p>
    <w:p>
      <w:pPr>
        <w:jc w:val="both"/>
        <w:spacing w:before="0" w:after="2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karar verilmesini saygıyla vekâleten arz ve talep ederiz. [TARİH]</w:t>
      </w:r>
    </w:p>
    <w:p>
      <w:pPr>
        <w:jc w:val="right"/>
        <w:spacing w:before="0" w:after="20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DAVACI İŞÇİ Vekili</w:t>
      </w:r>
      <w:r>
        <w:br/>
      </w:r>
      <w:r>
        <w:rPr>
          <w:rFonts w:ascii="Times New Roman" w:hAnsi="Times New Roman" w:eastAsia="Times New Roman"/>
          <w:b/>
          <w:sz w:val="23"/>
          <w:szCs w:val="23"/>
        </w:rPr>
        <w:t xml:space="preserve">Av. Halil Bakırcı</w:t>
      </w:r>
      <w:r>
        <w:br/>
      </w:r>
      <w:r>
        <w:rPr>
          <w:rFonts w:ascii="Times New Roman" w:hAnsi="Times New Roman" w:eastAsia="Times New Roman"/>
          <w:b/>
          <w:sz w:val="23"/>
          <w:szCs w:val="23"/>
        </w:rPr>
        <w:t xml:space="preserve">(E-İMZALIDIR / Islak imza gerektiren kullanımda imzalanır)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EKLER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Ek-1: İş sözleşmesi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Ek-2: SGK hizmet dökümü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Ek-3: Bordrolar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Ek-4: Banka kayıtları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Ek-5: Haklı fesih bildirimi/tebligatı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Ek-6: Yazışmalar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Ek-7: Arabuluculuk son tutanağı</w:t>
      </w:r>
    </w:p>
    <w:p>
      <w:r>
        <w:br w:type="page"/>
      </w:r>
    </w:p>
    <w:p>
      <w:pPr>
        <w:jc w:val="center"/>
        <w:spacing w:before="0" w:after="160" w:line="276" w:lineRule="auto"/>
      </w:pPr>
      <w:r>
        <w:rPr>
          <w:rFonts w:ascii="Times New Roman" w:hAnsi="Times New Roman" w:eastAsia="Times New Roman"/>
          <w:b/>
          <w:sz w:val="24"/>
          <w:szCs w:val="24"/>
        </w:rPr>
        <w:t xml:space="preserve">DOSYAYA UYARLAMA VE SON KONTROL SAYFASI</w:t>
      </w:r>
    </w:p>
    <w:p>
      <w:pPr>
        <w:jc w:val="both"/>
        <w:spacing w:before="0" w:after="14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Bu sayfa mahkemeye sunulmaz. Dilekçe örneğini kullanmadan önce aşağıdaki alanları gerçek dosya bilgileriyle değiştirin ve görev, yetki, süre, dava şartı ile vekâlet ilişkisini doğrulayın.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Mahkeme/merci adı ve yetkili yer gerçek dosyaya göre düzeltildi.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Esas/karar, icra, başvuru ve işlem numaraları gerçek kayıtlarla eşleştirildi.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Taraf adları, T.C. kimlik/vergi numaraları ve tebligat adresleri kontrol edildi.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Tarih, tutar, faiz başlangıcı ve süre hesabı tebliğ/öğrenme belgelerine göre yapıldı.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Her olayın karşısında onu ispatlayan belge veya celp talebi bulunuyor.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Ekler numaralandırıldı; elektronik belgelerin asılları ve doğrulama bilgileri korundu.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Sonuç ve istem, yalnız gerçekten talep edilen hukuki sonuçları içeriyor.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“Vekili Av. Halil Bakırcı” ibaresi yalnız gerçek vekâlet ilişkisi ve geçerli vekâletname varsa somut başvuruda vekil sıfatıyla kullanılmalıdır.</w:t>
      </w:r>
    </w:p>
    <w:p>
      <w:pPr>
        <w:jc w:val="left"/>
        <w:spacing w:before="120" w:after="70" w:line="276" w:lineRule="auto"/>
      </w:pPr>
      <w:r>
        <w:rPr>
          <w:rFonts w:ascii="Times New Roman" w:hAnsi="Times New Roman" w:eastAsia="Times New Roman"/>
          <w:b/>
          <w:sz w:val="21"/>
          <w:szCs w:val="21"/>
        </w:rPr>
        <w:t xml:space="preserve">Belge kaynağı: halilbakirci.av.tr — Bakırcı &amp; Keskin Hukuk Bürosu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b/>
          <w:sz w:val="21"/>
          <w:szCs w:val="21"/>
        </w:rPr>
        <w:t xml:space="preserve">Hazırlayan / hukuki inceleme: Av. Halil Bakırcı, Mersin Barosu Sicil No: 3472</w:t>
      </w:r>
    </w:p>
    <w:sectPr>
      <w:footerReference w:type="default" r:id="rId2"/>
      <w:pgSz w:w="11906" w:h="16838"/>
      <w:pgMar w:top="1247" w:right="1134" w:bottom="1134" w:left="1417" w:header="454" w:footer="454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rFonts w:ascii="Times New Roman" w:hAnsi="Times New Roman" w:eastAsia="Times New Roman"/>
        <w:sz w:val="16"/>
        <w:szCs w:val="16"/>
      </w:rPr>
      <w:t xml:space="preserve">Örnek Dilekçe • Av. Halil Bakırcı • Mersin Barosu Sicil No: 3472 • halilbakirci.av.tr • Sayfa </w:t>
    </w:r>
    <w:r>
      <w:rPr>
        <w:rFonts w:ascii="Times New Roman" w:hAnsi="Times New Roman"/>
        <w:sz w:val="16"/>
      </w:rPr>
      <w:fldChar w:fldCharType="begin"/>
    </w:r>
    <w:r>
      <w:instrText xml:space="preserve"> PAGE </w:instrTex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/>
        <w:sz w:val="23"/>
        <w:szCs w:val="23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Bakırcı &amp; Keskin Hukuk Bürosu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Ücretin Ödenmemesi Nedeniyle Haklı Fesih Sonrası İşçilik Alacakları Dava Dilekçesi</dc:title>
  <dc:subject>Profesyonel örnek dilekçe – düzenlenebilir Word belgesi</dc:subject>
  <dc:creator>Av. Halil Bakırcı</dc:creator>
  <cp:lastModifiedBy>Av. Halil Bakırcı</cp:lastModifiedBy>
  <dcterms:created xsi:type="dcterms:W3CDTF">2026-09-10T22:18:26Z</dcterms:created>
  <dcterms:modified xsi:type="dcterms:W3CDTF">2026-09-10T22:18:26Z</dcterms:modified>
</cp:coreProperties>
</file>