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ÜCRETIN ÖDENMEMESI NEDENIYLE HAKLI FESIH BILDIRIMI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BILDIRIM IŞVERENE NOTER, KEP VEYA TESLIMI KANITLANABILIR YAZILI YÖNTEMLE YAPILIR. ALACAK DAVASI IÇIN İŞ MAHKEMESI GÖREVLIDIR.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BİLDİRİMDE BULUNAN İŞÇİ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MUHATAP İŞVEREN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Ücretin ödenmemesi nedeniyle iş sözleşmesinin 4857 m.24/II-e uyarınca haklı nedenle derhâl feshidir.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4857 sayılı Kanun m.24/II-e, ücretin kanun veya sözleşmeye uygun hesaplanmaması ya da ödenmemesi hâlinde işçiye haklı nedenle derhâl fesih hakkı verir. Bildirimde “istifa” kelimesi kullanılmadan ihlal ve haklı fesih açıkça belirtilir.</w:t>
      </w:r>
    </w:p>
    <w:p>
      <w:pPr/>
      <w:r>
        <w:rPr>
          <w:b/>
        </w:rPr>
        <w:t xml:space="preserve">2. </w:t>
      </w:r>
      <w:r>
        <w:t>[AYLAR] dönemine ait toplam [TUTAR] TL ücret/prim/fazla çalışma alacağı vadesinde ödenmedi.</w:t>
      </w:r>
    </w:p>
    <w:p>
      <w:pPr/>
      <w:r>
        <w:rPr>
          <w:b/>
        </w:rPr>
        <w:t xml:space="preserve">3. </w:t>
      </w:r>
      <w:r>
        <w:t>Ödeme için [TARİH] tarihinde yazılı bildirim yapılmasına rağmen sonuç alınmadı.</w:t>
      </w:r>
    </w:p>
    <w:p>
      <w:pPr/>
      <w:r>
        <w:rPr>
          <w:b/>
        </w:rPr>
        <w:t xml:space="preserve">4. </w:t>
      </w:r>
      <w:r>
        <w:t>Bu sürekli ihlal nedeniyle 4857 m.24/II-e uyarınca iş sözleşmesi [FESİH TARİHİ] itibarıyla haklı nedenle ve derhâl feshedilmektedir.</w:t>
      </w:r>
    </w:p>
    <w:p>
      <w:pPr/>
      <w:r>
        <w:rPr>
          <w:b/>
        </w:rPr>
        <w:t xml:space="preserve">5. </w:t>
      </w:r>
      <w:r>
        <w:t>Kıdem tazminatı ile tüm işçilik alacaklarının belirtilen hesaba ödenmesi istenmektedir.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4857 sayılı Kanun m.24/II-e: </w:t>
      </w:r>
      <w:r>
        <w:t>İşveren ücreti kanun veya sözleşme şartlarına uygun hesaplamaz veya ödemezse işçi haklı nedenle derhâl feshedebilir.</w:t>
      </w:r>
    </w:p>
    <w:p>
      <w:pPr>
        <w:ind w:left="312"/>
      </w:pPr>
      <w:r>
        <w:rPr>
          <w:b/>
          <w:color w:val="1E3A8A"/>
        </w:rPr>
        <w:t xml:space="preserve">4857 sayılı Kanun m.32: </w:t>
      </w:r>
      <w:r>
        <w:t>Ücret en geç ayda bir ödenir; iş sözleşmesi sona erdiğinde işçinin para ile ölçülebilen hakları tam ödenir.</w:t>
      </w:r>
    </w:p>
    <w:p>
      <w:pPr>
        <w:ind w:left="312"/>
      </w:pPr>
      <w:r>
        <w:rPr>
          <w:b/>
          <w:color w:val="1E3A8A"/>
        </w:rPr>
        <w:t xml:space="preserve">4857 sayılı Kanun m.34: </w:t>
      </w:r>
      <w:r>
        <w:t>Ücret ödeme gününden itibaren yirmi gün içinde mücbir sebep olmadan ödenmezse işçi iş görme borcunu yerine getirmekten kaçınabilir.</w:t>
      </w:r>
    </w:p>
    <w:p>
      <w:pPr>
        <w:ind w:left="312"/>
      </w:pPr>
      <w:r>
        <w:rPr>
          <w:b/>
          <w:color w:val="1E3A8A"/>
        </w:rPr>
        <w:t xml:space="preserve">1475 sayılı Kanun m.14: </w:t>
      </w:r>
      <w:r>
        <w:t>İşçinin haklı feshi kıdem koşulları mevcutsa kıdem tazminatı doğurur.</w:t>
      </w:r>
    </w:p>
    <w:p>
      <w:pPr>
        <w:pStyle w:val="Heading1"/>
      </w:pPr>
      <w:r>
        <w:t>HUKUKİ NEDENLER</w:t>
      </w:r>
    </w:p>
    <w:p>
      <w:r>
        <w:t>4857 sayılı Kanun m.24/II-e, 4857 sayılı Kanun m.32, 4857 sayılı Kanun m.34, 1475 sayılı Kanun m.14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İş sözleşmesi</w:t>
      </w:r>
    </w:p>
    <w:p>
      <w:pPr/>
      <w:r>
        <w:rPr>
          <w:b/>
        </w:rPr>
        <w:t xml:space="preserve">2. </w:t>
      </w:r>
      <w:r>
        <w:t>Banka hareketleri ve bordrolar</w:t>
      </w:r>
    </w:p>
    <w:p>
      <w:pPr/>
      <w:r>
        <w:rPr>
          <w:b/>
        </w:rPr>
        <w:t xml:space="preserve">3. </w:t>
      </w:r>
      <w:r>
        <w:t>Yazılı ödeme talepleri</w:t>
      </w:r>
    </w:p>
    <w:p>
      <w:pPr/>
      <w:r>
        <w:rPr>
          <w:b/>
        </w:rPr>
        <w:t xml:space="preserve">4. </w:t>
      </w:r>
      <w:r>
        <w:t>SGK hizmet dökümü</w:t>
      </w:r>
    </w:p>
    <w:p>
      <w:pPr/>
      <w:r>
        <w:rPr>
          <w:b/>
        </w:rPr>
        <w:t xml:space="preserve">5. </w:t>
      </w:r>
      <w:r>
        <w:t>KEP/noter/teslim belgesi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Haklı fesih bildiriminin işveren kayıtlarına işlenmesi,</w:t>
      </w:r>
    </w:p>
    <w:p>
      <w:pPr>
        <w:ind w:left="283"/>
      </w:pPr>
      <w:r>
        <w:rPr>
          <w:b/>
        </w:rPr>
        <w:t xml:space="preserve">2. </w:t>
      </w:r>
      <w:r>
        <w:t>Kıdem tazminatı ve ödenmeyen tüm alacakların yasal faiziyle ödenmesi,</w:t>
      </w:r>
    </w:p>
    <w:p>
      <w:pPr>
        <w:ind w:left="283"/>
      </w:pPr>
      <w:r>
        <w:rPr>
          <w:b/>
        </w:rPr>
        <w:t xml:space="preserve">3. </w:t>
      </w:r>
      <w:r>
        <w:t>SGK işten ayrılış kodunun haklı feshe uygun bildirilmesi,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BİLDİRİMDE BULUNAN İŞÇİ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İş sözleşmesi</w:t>
      </w:r>
    </w:p>
    <w:p>
      <w:pPr/>
      <w:r>
        <w:t>2. Banka hareketleri ve bordrolar</w:t>
      </w:r>
    </w:p>
    <w:p>
      <w:pPr/>
      <w:r>
        <w:t>3. Yazılı ödeme talepleri</w:t>
      </w:r>
    </w:p>
    <w:p>
      <w:pPr/>
      <w:r>
        <w:t>4. SGK hizmet dökümü</w:t>
      </w:r>
    </w:p>
    <w:p>
      <w:pPr/>
      <w:r>
        <w:t>5. KEP/noter/teslim belgesi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Bildirim işverene noter, KEP veya teslimi kanıtlanabilir yazılı yöntemle yapılır. Alacak davası için İş Mahkemesi görevlidir.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Ödenmeyen ücret devam eden ihlal niteliğindeyken haklı fesih yapılır. Ücret ve kıdem tazminatı alacakları için beş yıllık zamanaşımı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Ödenmeyen aylar, ücret tutarı, yan haklar ve banka hesabı açıkça yazılır. İşçi istifa değil, 4857 m.24/II-e uyarınca haklı nedenle derhâl fesih iradesini bildirir.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[AYLAR] dönemine ait toplam [TUTAR] TL ücret/prim/fazla çalışma alacağı vadesinde ödenmedi.</w:t>
      </w:r>
    </w:p>
    <w:p>
      <w:pPr/>
      <w:r>
        <w:t>Ödeme için □ [TARİH] tarihinde yazılı bildirim yapılmasına rağmen sonuç alınmadı.</w:t>
      </w:r>
    </w:p>
    <w:p>
      <w:pPr/>
      <w:r>
        <w:t>Bu sürekli ihlal nedeniyle 4857 m.24/II-e uyarınca iş sözleşmesi □ [FESİH TARİHİ] itibarıyla haklı nedenle ve derhâl feshedilmektedir.</w:t>
      </w:r>
    </w:p>
    <w:p>
      <w:pPr/>
      <w:r>
        <w:t>Kıdem tazminatı ile tüm işçilik alacaklarının belirtilen hesaba ödenmesi istenmektedir.</w:t>
      </w:r>
    </w:p>
    <w:p>
      <w:pPr>
        <w:pStyle w:val="Heading2"/>
      </w:pPr>
      <w:r>
        <w:t>Başvuru öncesi kritik kontroller</w:t>
      </w:r>
    </w:p>
    <w:p>
      <w:pPr/>
      <w:r>
        <w:t>□ “Kendi isteğimle istifa ediyorum” yazmayın; haklı fesih sebebini ve maddeyi açıkça gösterin.</w:t>
      </w:r>
    </w:p>
    <w:p>
      <w:pPr/>
      <w:r>
        <w:t>□ Sadece ücret değil, ödenmeyen her kalemi ay ve tutarla belirtin.</w:t>
      </w:r>
    </w:p>
    <w:p>
      <w:pPr/>
      <w:r>
        <w:t>□ Bildirimin işverene ulaştığını kanıtlayacak yöntem kullanın.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4857 güncel metni</w:t>
        </w:r>
      </w:hyperlink>
    </w:p>
    <w:p>
      <w:hyperlink r:id="rId12">
        <w:r>
          <w:rPr>
            <w:color w:val="1e3a8a"/>
            <w:u w:val="single"/>
          </w:rPr>
          <w:t>1475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Maaş ödenmezse ne yapılır?</w:t>
        </w:r>
      </w:hyperlink>
    </w:p>
    <w:p>
      <w:hyperlink r:id="rId14">
        <w:r>
          <w:rPr>
            <w:color w:val="1e3a8a"/>
            <w:u w:val="single"/>
          </w:rPr>
          <w:t>İşçi hakları rehberi</w:t>
        </w:r>
      </w:hyperlink>
    </w:p>
    <w:p>
      <w:hyperlink r:id="rId15">
        <w:r>
          <w:rPr>
            <w:color w:val="1e3a8a"/>
            <w:u w:val="single"/>
          </w:rPr>
          <w:t>İşten çıkış kodu nasıl düzeltilir?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857.pdf" TargetMode="External"/><Relationship Id="rId12" Type="http://schemas.openxmlformats.org/officeDocument/2006/relationships/hyperlink" Target="https://www.mevzuat.gov.tr/mevzuatmetin/1.5.1475.pdf" TargetMode="External"/><Relationship Id="rId13" Type="http://schemas.openxmlformats.org/officeDocument/2006/relationships/hyperlink" Target="https://halilbakirci.av.tr/maas-odenmezse-ne-yapilir/" TargetMode="External"/><Relationship Id="rId14" Type="http://schemas.openxmlformats.org/officeDocument/2006/relationships/hyperlink" Target="https://halilbakirci.av.tr/isci-haklari-nelerdir/" TargetMode="External"/><Relationship Id="rId15" Type="http://schemas.openxmlformats.org/officeDocument/2006/relationships/hyperlink" Target="https://halilbakirci.av.tr/isten-cikis-kodu-nasil-duzeltilir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Ücretin Ödenmemesi Nedeniyle Haklı Fesih Bildirimi Örneği</dc:title>
  <dc:subject>maaş ödenmemesi haklı fesih dilekçesi</dc:subject>
  <dc:creator>Av. Halil Bakırcı</dc:creator>
  <cp:keywords>maaş ödenmemesi haklı fesih dilekçesi, dilekçe örneği, Word indir, İş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