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keepLines/>
        <w:spacing w:after="360"/>
        <w:jc w:val="center"/>
      </w:pPr>
      <w:r>
        <w:rPr>
          <w:b/>
        </w:rPr>
        <w:t>[UÇUŞU İCRA EDEN İŞLETME] YOLCU HAKLARI BİRİMİNE</w:t>
      </w:r>
    </w:p>
    <w:p>
      <w:pPr>
        <w:keepLines/>
      </w:pPr>
      <w:r>
        <w:rPr>
          <w:b/>
        </w:rPr>
        <w:t>BAŞVURAN:</w:t>
      </w:r>
      <w:r>
        <w:rPr>
          <w:b w:val="0"/>
        </w:rPr>
        <w:t xml:space="preserve"> [Ad soyad, adres, telefon/e-posta]</w:t>
      </w:r>
      <w:r>
        <w:br/>
      </w:r>
      <w:r>
        <w:rPr>
          <w:b/>
        </w:rPr>
        <w:t>PNR / SEFER:</w:t>
      </w:r>
      <w:r>
        <w:rPr>
          <w:b w:val="0"/>
        </w:rPr>
        <w:t xml:space="preserve"> [PNR, uçuş numarası, tarih, güzergâh]</w:t>
      </w:r>
      <w:r>
        <w:br/>
      </w:r>
      <w:r>
        <w:rPr>
          <w:b/>
        </w:rPr>
        <w:t>KONU:</w:t>
      </w:r>
      <w:r>
        <w:rPr>
          <w:b w:val="0"/>
        </w:rPr>
        <w:t xml:space="preserve"> Tamamlanan gecikmeli uçuş için sabit tazminat ve belgeli hizmet giderleri.</w:t>
      </w:r>
    </w:p>
    <w:p>
      <w:pPr>
        <w:keepLines/>
      </w:pPr>
      <w:r>
        <w:rPr>
          <w:b w:val="0"/>
        </w:rPr>
        <w:t>1. Onaylı rezervasyonuma ait uçuşta planlanan kalkış [tarih/saat], fiilî kalkış [tarih/saat]; planlanan son varış [tarih/saat], fiilî son varış [tarih/saat]tir. Saat dilimi [bilgi], nihai gecikme [saat/dakika]dır. Bağlantılı uçuş varsa aynı rezervasyondaki seferler [bilgi]dir.</w:t>
      </w:r>
    </w:p>
    <w:p>
      <w:pPr>
        <w:keepLines/>
      </w:pPr>
      <w:r>
        <w:rPr>
          <w:b w:val="0"/>
        </w:rPr>
        <w:t>2. İşletmenizin [tarih ve kanal] bildiriminde gecikme nedeni [bildirimin içeriği] olarak açıklanmıştır. Ekli kayıtlarla ortaya koyduğum teknik/operasyonel gecikme ve en az üç saatlik son varış farkı nedeniyle SHY-YOLCU m.7/3 ve 8 kapsamında [hat türü/mesafe] için [tutar] Avro karşılığı tazminat istiyorum.</w:t>
      </w:r>
    </w:p>
    <w:p>
      <w:pPr>
        <w:keepLines/>
      </w:pPr>
      <w:r>
        <w:rPr>
          <w:b w:val="0"/>
        </w:rPr>
        <w:t>3. Talep ettiğim hâlde sunulmayan hizmetler [hizmet ve talep zamanı]dır. Bunlar için belgeli harcamalarım [tarih, tür, tutar] olup toplam [tutar]dır. Önceden yapılan ödeme veya sağlanan hizmet [bilgi]; kalan gider talebim [tutar]dır.</w:t>
      </w:r>
    </w:p>
    <w:p>
      <w:pPr>
        <w:keepLines/>
      </w:pPr>
      <w:r>
        <w:rPr>
          <w:b/>
        </w:rPr>
        <w:t>SONUÇ:</w:t>
      </w:r>
      <w:r>
        <w:rPr>
          <w:b w:val="0"/>
        </w:rPr>
        <w:t xml:space="preserve"> Sabit tazminatın ödeme günündeki TCMB döviz satış kuruyla, belgeli gider alacağının ayrıca ödenmesini; m.8/3 indirimi veya farklı gecikme nedeni ileri sürülüyorsa uçuşa özgü belge ve hesabın açıklanmasını; her talebe gerekçeli yazılı cevap verilmesini isterim. Ödeme bilgisi [hak sahibi/IBAN]dır.</w:t>
      </w:r>
    </w:p>
    <w:p>
      <w:pPr>
        <w:keepLines/>
      </w:pPr>
      <w:r>
        <w:rPr>
          <w:b/>
        </w:rPr>
        <w:t>EKLER:</w:t>
      </w:r>
      <w:r>
        <w:rPr>
          <w:b w:val="0"/>
        </w:rPr>
        <w:t xml:space="preserve"> [E-bilet/PNR, biniş kartı, gecikme bildirimi, kalkış ve son varış kayıtları, gider belgeleri, önceki yazışmalar]</w:t>
      </w:r>
    </w:p>
    <w:p>
      <w:pPr>
        <w:keepLines/>
        <w:jc w:val="right"/>
      </w:pPr>
      <w:r>
        <w:rPr>
          <w:b w:val="0"/>
        </w:rPr>
        <w:t>[Tarih]</w:t>
      </w:r>
      <w:r>
        <w:br/>
      </w:r>
      <w:r>
        <w:rPr>
          <w:b w:val="0"/>
        </w:rPr>
        <w:t>Başvuran [Ad soyad]</w:t>
      </w:r>
      <w:r>
        <w:br/>
      </w:r>
      <w:r>
        <w:rPr>
          <w:b w:val="0"/>
        </w:rPr>
        <w:t>[İmza]</w:t>
      </w:r>
    </w:p>
    <w:sectPr w:rsidR="00FC693F" w:rsidRPr="0006063C" w:rsidSect="00034616">
      <w:footerReference w:type="default" r:id="rId9"/>
      <w:pgSz w:w="11906" w:h="16838"/>
      <w:pgMar w:top="1152" w:right="1296" w:bottom="1152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fldSimple w:instr="PAGE"/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widowControl/>
      <w:spacing w:after="100" w:line="252" w:lineRule="auto"/>
    </w:pPr>
    <w:rPr>
      <w:rFonts w:ascii="Times New Roman" w:hAnsi="Times New Roman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widowControl/>
      <w:spacing w:before="480" w:after="140" w:line="264" w:lineRule="auto"/>
      <w:outlineLvl w:val="0"/>
    </w:pPr>
    <w:rPr>
      <w:rFonts w:asciiTheme="majorHAnsi" w:eastAsiaTheme="majorEastAsia" w:hAnsiTheme="majorHAnsi" w:cstheme="majorBidi" w:ascii="Times New Roman" w:hAnsi="Times New Roman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widowControl/>
      <w:spacing w:before="200" w:after="140" w:line="264" w:lineRule="auto"/>
      <w:outlineLvl w:val="1"/>
    </w:pPr>
    <w:rPr>
      <w:rFonts w:asciiTheme="majorHAnsi" w:eastAsiaTheme="majorEastAsia" w:hAnsiTheme="majorHAnsi" w:cstheme="majorBidi" w:ascii="Times New Roman" w:hAnsi="Times New Roman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widowControl/>
      <w:spacing w:after="100" w:line="252" w:lineRule="auto"/>
      <w:contextualSpacing/>
    </w:pPr>
    <w:rPr>
      <w:rFonts w:asciiTheme="majorHAnsi" w:eastAsiaTheme="majorEastAsia" w:hAnsiTheme="majorHAnsi" w:cstheme="majorBidi" w:ascii="Times New Roman" w:hAnsi="Times New Roman"/>
      <w:b/>
      <w:color w:val="000000"/>
      <w:spacing w:val="5"/>
      <w:kern w:val="28"/>
      <w:sz w:val="2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Uçuş Gecikmesi Tazminat Dilekçesi</dc:title>
  <dc:subject/>
  <dc:creator>Bakırcı &amp; Keskin Hukuk Bürosu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