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USULSÜZ TEBLIGAT ŞIKÂYETI VE ÖĞRENME TARIHININ DÜZELTILMESI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TAKIBIN YAPILDIĞI YER İCRA HUKUK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ŞİKÂYET EDEN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ALACAKLI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Usulsüz tebligatın öğrenme tarihinde geçerli sayılması ve tebliğ tarihinin düzeltilmesi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tebligat Kanunu m.32 uyarınca usule aykırı tebligat bütünüyle yok sayılmaz; muhatabın fiilen öğrendiği tarihte geçerli olur. İcra dosyasında öğrenmeden itibaren yedi gün içinde şikâyet edilerek tebliğ tarihi düzeltilir ve buna bağlı itiraz hakkı kullanılır.</w:t>
      </w:r>
    </w:p>
    <w:p>
      <w:pPr/>
      <w:r>
        <w:rPr>
          <w:b/>
        </w:rPr>
        <w:t xml:space="preserve">2. </w:t>
      </w:r>
      <w:r>
        <w:t>[TEBLİĞ EVRAKI] [GÖRÜNEN TARİH] tarihinde tebliğ edilmiş gösterilmiştir.</w:t>
      </w:r>
    </w:p>
    <w:p>
      <w:pPr/>
      <w:r>
        <w:rPr>
          <w:b/>
        </w:rPr>
        <w:t xml:space="preserve">3. </w:t>
      </w:r>
      <w:r>
        <w:t>Muhatap bu evrakı gerçekte [ÖĞRENME TARİHİ] tarihinde [NASIL ÖĞRENDİ] yoluyla öğrendi.</w:t>
      </w:r>
    </w:p>
    <w:p>
      <w:pPr/>
      <w:r>
        <w:rPr>
          <w:b/>
        </w:rPr>
        <w:t xml:space="preserve">4. </w:t>
      </w:r>
      <w:r>
        <w:t>Tebligat [YANLIŞ ADRES/ARAŞTIRMA EKSİKLİĞİ/HABER KÂĞIDI EKSİĞİ/KOMŞU BEYANI EKSİĞİ] nedeniyle usulsüzdür.</w:t>
      </w:r>
    </w:p>
    <w:p>
      <w:pPr/>
      <w:r>
        <w:rPr>
          <w:b/>
        </w:rPr>
        <w:t xml:space="preserve">5. </w:t>
      </w:r>
      <w:r>
        <w:t>Başvuru gerçek öğrenmeden itibaren yedi gün içinde yapılmaktadır.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Tebligat Kanunu m.10: </w:t>
      </w:r>
      <w:r>
        <w:t>Tebligat bilinen en son adrese yapılır; şartları oluşmadan MERNİS adresi usulüne geçilemez.</w:t>
      </w:r>
    </w:p>
    <w:p>
      <w:pPr>
        <w:ind w:left="312"/>
      </w:pPr>
      <w:r>
        <w:rPr>
          <w:b/>
          <w:color w:val="1E3A8A"/>
        </w:rPr>
        <w:t xml:space="preserve">Tebligat Kanunu m.21: </w:t>
      </w:r>
      <w:r>
        <w:t>Adreste bulunmama veya imtina hâlinde izlenecek teslim ve haber kâğıdı usulü düzenlenir.</w:t>
      </w:r>
    </w:p>
    <w:p>
      <w:pPr>
        <w:ind w:left="312"/>
      </w:pPr>
      <w:r>
        <w:rPr>
          <w:b/>
          <w:color w:val="1E3A8A"/>
        </w:rPr>
        <w:t xml:space="preserve">Tebligat Kanunu m.32: </w:t>
      </w:r>
      <w:r>
        <w:t>Usule aykırı tebliğ, muhatap öğrendiğini bildirirse öğrenme tarihinde yapılmış sayılır.</w:t>
      </w:r>
    </w:p>
    <w:p>
      <w:pPr>
        <w:ind w:left="312"/>
      </w:pPr>
      <w:r>
        <w:rPr>
          <w:b/>
          <w:color w:val="1E3A8A"/>
        </w:rPr>
        <w:t xml:space="preserve">İİK m.16: </w:t>
      </w:r>
      <w:r>
        <w:t>İcra işlemine karşı öğrenmeden itibaren yedi günlük şikâyet süresi uygulanır.</w:t>
      </w:r>
    </w:p>
    <w:p>
      <w:pPr>
        <w:pStyle w:val="Heading1"/>
      </w:pPr>
      <w:r>
        <w:t>HUKUKİ NEDENLER</w:t>
      </w:r>
    </w:p>
    <w:p>
      <w:r>
        <w:t>Tebligat Kanunu m.10, Tebligat Kanunu m.21, Tebligat Kanunu m.32, İİK m.16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Tebligat mazbatası ve zarfı</w:t>
      </w:r>
    </w:p>
    <w:p>
      <w:pPr/>
      <w:r>
        <w:rPr>
          <w:b/>
        </w:rPr>
        <w:t xml:space="preserve">2. </w:t>
      </w:r>
      <w:r>
        <w:t>Yerleşim yeri kayıtları</w:t>
      </w:r>
    </w:p>
    <w:p>
      <w:pPr/>
      <w:r>
        <w:rPr>
          <w:b/>
        </w:rPr>
        <w:t xml:space="preserve">3. </w:t>
      </w:r>
      <w:r>
        <w:t>Kargo/kamera/seyahat/çalışma belgeleri</w:t>
      </w:r>
    </w:p>
    <w:p>
      <w:pPr/>
      <w:r>
        <w:rPr>
          <w:b/>
        </w:rPr>
        <w:t xml:space="preserve">4. </w:t>
      </w:r>
      <w:r>
        <w:t>UYAP giriş kayıtları</w:t>
      </w:r>
    </w:p>
    <w:p>
      <w:pPr/>
      <w:r>
        <w:rPr>
          <w:b/>
        </w:rPr>
        <w:t xml:space="preserve">5. </w:t>
      </w:r>
      <w:r>
        <w:t>Tanık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Usulsüz tebligat şikâyetinin kabulü,</w:t>
      </w:r>
    </w:p>
    <w:p>
      <w:pPr>
        <w:ind w:left="283"/>
      </w:pPr>
      <w:r>
        <w:rPr>
          <w:b/>
        </w:rPr>
        <w:t xml:space="preserve">2. </w:t>
      </w:r>
      <w:r>
        <w:t>Tebliğ tarihinin [ÖĞRENME TARİHİ] olarak düzeltilmesi,</w:t>
      </w:r>
    </w:p>
    <w:p>
      <w:pPr>
        <w:ind w:left="283"/>
      </w:pPr>
      <w:r>
        <w:rPr>
          <w:b/>
        </w:rPr>
        <w:t xml:space="preserve">3. </w:t>
      </w:r>
      <w:r>
        <w:t>Buna bağlı itiraz ve savunmaların süresinde kabulü,</w:t>
      </w:r>
    </w:p>
    <w:p>
      <w:pPr>
        <w:ind w:left="283"/>
      </w:pPr>
      <w:r>
        <w:rPr>
          <w:b/>
        </w:rPr>
        <w:t xml:space="preserve">4. </w:t>
      </w:r>
      <w:r>
        <w:t>Takibin inceleme sonuna kadar durdurulması,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ŞİKÂYET EDEN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Tebligat mazbatası ve zarfı</w:t>
      </w:r>
    </w:p>
    <w:p>
      <w:pPr/>
      <w:r>
        <w:t>2. Yerleşim yeri kayıtları</w:t>
      </w:r>
    </w:p>
    <w:p>
      <w:pPr/>
      <w:r>
        <w:t>3. Kargo/kamera/seyahat/çalışma belgeleri</w:t>
      </w:r>
    </w:p>
    <w:p>
      <w:pPr/>
      <w:r>
        <w:t>4. UYAP giriş kayıtları</w:t>
      </w:r>
    </w:p>
    <w:p>
      <w:pPr/>
      <w:r>
        <w:t>5. Tanık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Takibin yapıldığı yer İcra Hukuk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Usulsüz tebligatın fiilen öğrenildiği tarihten itibaren yedi gündür.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Gerçek öğrenme tarihi açıkça yazılır ve belge/tanıkla desteklenir. Tebligat Kanunu m.32 gereğince tebliğ tarihinin öğrenme tarihi olarak düzeltilmesi istenir.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[TEBLİĞ EVRAKI] [GÖRÜNEN TARİH] tarihinde tebliğ edilmiş gösterilmiştir.</w:t>
      </w:r>
    </w:p>
    <w:p>
      <w:pPr/>
      <w:r>
        <w:t>Muhatap bu evrakı gerçekte □ [ÖĞRENME TARİHİ] tarihinde [NASIL ÖĞRENDİ] yoluyla öğrendi.</w:t>
      </w:r>
    </w:p>
    <w:p>
      <w:pPr/>
      <w:r>
        <w:t>Tebligat □ [YANLIŞ ADRES/ARAŞTIRMA EKSİKLİĞİ/HABER KÂĞIDI EKSİĞİ/KOMŞU BEYANI EKSİĞİ] nedeniyle usulsüzdür.</w:t>
      </w:r>
    </w:p>
    <w:p>
      <w:pPr/>
      <w:r>
        <w:t>Başvuru gerçek öğrenmeden itibaren yedi gün içinde yapılmaktadır.</w:t>
      </w:r>
    </w:p>
    <w:p>
      <w:pPr>
        <w:pStyle w:val="Heading2"/>
      </w:pPr>
      <w:r>
        <w:t>Başvuru öncesi kritik kontroller</w:t>
      </w:r>
    </w:p>
    <w:p>
      <w:pPr/>
      <w:r>
        <w:t>□ Öğrenme tarihini gerçeğe aykırı ileri sürmeyin; UYAP ve dosya inceleme kayıtları kontrol edilir.</w:t>
      </w:r>
    </w:p>
    <w:p>
      <w:pPr/>
      <w:r>
        <w:t>□ Yalnız “haberim yoktu” demek yerine mazbatadaki her usul eksikliğini gösterin.</w:t>
      </w:r>
    </w:p>
    <w:p>
      <w:pPr/>
      <w:r>
        <w:t>□ Şikâyetle birlikte esas itirazı da aynı süre içinde sunun.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TEB güncel metni</w:t>
        </w:r>
      </w:hyperlink>
    </w:p>
    <w:p>
      <w:hyperlink r:id="rId12">
        <w:r>
          <w:rPr>
            <w:color w:val="1e3a8a"/>
            <w:u w:val="single"/>
          </w:rPr>
          <w:t>IIK güncel metni</w:t>
        </w:r>
      </w:hyperlink>
    </w:p>
    <w:p>
      <w:pPr>
        <w:pStyle w:val="Heading2"/>
      </w:pPr>
      <w:r>
        <w:t>İlgili hukuk rehberleri</w:t>
      </w:r>
    </w:p>
    <w:p>
      <w:hyperlink r:id="rId13">
        <w:r>
          <w:rPr>
            <w:color w:val="1e3a8a"/>
            <w:u w:val="single"/>
          </w:rPr>
          <w:t>Usulsüz tebligat rehberi</w:t>
        </w:r>
      </w:hyperlink>
    </w:p>
    <w:p>
      <w:hyperlink r:id="rId14">
        <w:r>
          <w:rPr>
            <w:color w:val="1e3a8a"/>
            <w:u w:val="single"/>
          </w:rPr>
          <w:t>E-tebligatta beşinci gün kuralı</w:t>
        </w:r>
      </w:hyperlink>
    </w:p>
    <w:p>
      <w:hyperlink r:id="rId15">
        <w:r>
          <w:rPr>
            <w:color w:val="1e3a8a"/>
            <w:u w:val="single"/>
          </w:rPr>
          <w:t>İcra takibine itiraz süresi</w:t>
        </w:r>
      </w:hyperlink>
    </w:p>
    <w:p>
      <w:hyperlink r:id="rId16">
        <w:r>
          <w:rPr>
            <w:color w:val="1e3a8a"/>
            <w:u w:val="single"/>
          </w:rPr>
          <w:t>UYAP Vatandaş Portalı dosya sorgulama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3.7201.pdf" TargetMode="External"/><Relationship Id="rId12" Type="http://schemas.openxmlformats.org/officeDocument/2006/relationships/hyperlink" Target="https://www.mevzuat.gov.tr/mevzuatmetin/1.3.2004.pdf" TargetMode="External"/><Relationship Id="rId13" Type="http://schemas.openxmlformats.org/officeDocument/2006/relationships/hyperlink" Target="https://halilbakirci.av.tr/usulsuz-tebligat/" TargetMode="External"/><Relationship Id="rId14" Type="http://schemas.openxmlformats.org/officeDocument/2006/relationships/hyperlink" Target="https://halilbakirci.av.tr/e-tebligat-geldi-besinci-gun-kurali/" TargetMode="External"/><Relationship Id="rId15" Type="http://schemas.openxmlformats.org/officeDocument/2006/relationships/hyperlink" Target="https://halilbakirci.av.tr/icra-takibine-itiraz-suresi-kac-gundur/" TargetMode="External"/><Relationship Id="rId16" Type="http://schemas.openxmlformats.org/officeDocument/2006/relationships/hyperlink" Target="https://halilbakirci.av.tr/uyap-vatandas-portali-dosya-sorgulama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Usulsüz Tebligat Şikâyeti ve Öğrenme Tarihinin Düzeltilmesi Dilekçesi</dc:title>
  <dc:subject>usulsüz tebligat şikayeti dilekçesi</dc:subject>
  <dc:creator>Av. Halil Bakırcı</dc:creator>
  <cp:keywords>usulsüz tebligat şikayeti dilekçesi, dilekçe örneği, Word indir, İcra ve İflas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